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19"/>
        <w:gridCol w:w="1077"/>
        <w:gridCol w:w="5931"/>
      </w:tblGrid>
      <w:tr w:rsidR="00C0002E" w:rsidRPr="00D63ECC" w14:paraId="0745B9DD" w14:textId="77777777" w:rsidTr="002C0055">
        <w:trPr>
          <w:trHeight w:val="1191"/>
        </w:trPr>
        <w:tc>
          <w:tcPr>
            <w:tcW w:w="4196" w:type="dxa"/>
            <w:gridSpan w:val="2"/>
            <w:vMerge w:val="restart"/>
            <w:shd w:val="clear" w:color="auto" w:fill="auto"/>
          </w:tcPr>
          <w:p w14:paraId="1605CDAF" w14:textId="77777777" w:rsidR="00C0002E" w:rsidRPr="005C5396" w:rsidRDefault="00C0002E" w:rsidP="00391389">
            <w:pPr>
              <w:spacing w:after="120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931" w:type="dxa"/>
            <w:shd w:val="clear" w:color="auto" w:fill="auto"/>
          </w:tcPr>
          <w:p w14:paraId="77B06286" w14:textId="77777777" w:rsidR="00C0002E" w:rsidRPr="005C5396" w:rsidRDefault="00C0002E" w:rsidP="003C298D">
            <w:pPr>
              <w:spacing w:after="120"/>
              <w:jc w:val="center"/>
              <w:rPr>
                <w:sz w:val="22"/>
                <w:szCs w:val="22"/>
              </w:rPr>
            </w:pPr>
            <w:r w:rsidRPr="005C5396">
              <w:rPr>
                <w:sz w:val="22"/>
                <w:szCs w:val="22"/>
              </w:rPr>
              <w:t>ДОГОВОР</w:t>
            </w:r>
          </w:p>
          <w:p w14:paraId="44C0B879" w14:textId="77777777" w:rsidR="00C0002E" w:rsidRDefault="00C0002E" w:rsidP="003C298D">
            <w:pPr>
              <w:pStyle w:val="3"/>
              <w:spacing w:after="120"/>
              <w:jc w:val="center"/>
              <w:rPr>
                <w:b w:val="0"/>
                <w:sz w:val="22"/>
                <w:szCs w:val="22"/>
              </w:rPr>
            </w:pPr>
            <w:r w:rsidRPr="005C5396">
              <w:rPr>
                <w:b w:val="0"/>
                <w:sz w:val="22"/>
                <w:szCs w:val="22"/>
              </w:rPr>
              <w:t xml:space="preserve">о </w:t>
            </w:r>
            <w:r w:rsidR="00FD036E" w:rsidRPr="005C5396">
              <w:rPr>
                <w:b w:val="0"/>
                <w:sz w:val="22"/>
                <w:szCs w:val="22"/>
              </w:rPr>
              <w:t>б</w:t>
            </w:r>
            <w:r w:rsidRPr="005C5396">
              <w:rPr>
                <w:b w:val="0"/>
                <w:sz w:val="22"/>
                <w:szCs w:val="22"/>
              </w:rPr>
              <w:t>рокерском обслуживании</w:t>
            </w:r>
          </w:p>
          <w:p w14:paraId="3071D54C" w14:textId="77777777" w:rsidR="000E3E65" w:rsidRPr="000E3E65" w:rsidRDefault="000E3E65" w:rsidP="000E3E65">
            <w:pPr>
              <w:jc w:val="center"/>
              <w:rPr>
                <w:sz w:val="18"/>
                <w:szCs w:val="18"/>
              </w:rPr>
            </w:pPr>
            <w:r w:rsidRPr="000E3E65">
              <w:rPr>
                <w:sz w:val="18"/>
                <w:szCs w:val="18"/>
              </w:rPr>
              <w:t>(ведение индивидуального инвестиционного счета,</w:t>
            </w:r>
          </w:p>
          <w:p w14:paraId="1A108833" w14:textId="77777777" w:rsidR="003C298D" w:rsidRPr="002C0055" w:rsidRDefault="000E3E65" w:rsidP="002C0055">
            <w:pPr>
              <w:jc w:val="center"/>
              <w:rPr>
                <w:sz w:val="18"/>
                <w:szCs w:val="18"/>
              </w:rPr>
            </w:pPr>
            <w:r w:rsidRPr="000E3E65">
              <w:rPr>
                <w:sz w:val="18"/>
                <w:szCs w:val="18"/>
              </w:rPr>
              <w:t>открытого начиная с 01.01.2024)</w:t>
            </w:r>
          </w:p>
        </w:tc>
      </w:tr>
      <w:tr w:rsidR="003C298D" w:rsidRPr="00D63ECC" w14:paraId="36EC12FE" w14:textId="77777777" w:rsidTr="00CC6F7A">
        <w:trPr>
          <w:trHeight w:val="585"/>
        </w:trPr>
        <w:tc>
          <w:tcPr>
            <w:tcW w:w="4196" w:type="dxa"/>
            <w:gridSpan w:val="2"/>
            <w:vMerge/>
            <w:shd w:val="clear" w:color="auto" w:fill="auto"/>
          </w:tcPr>
          <w:p w14:paraId="18F802A4" w14:textId="77777777" w:rsidR="003C298D" w:rsidRPr="005C5396" w:rsidRDefault="003C298D" w:rsidP="00391389"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931" w:type="dxa"/>
            <w:shd w:val="clear" w:color="auto" w:fill="auto"/>
            <w:vAlign w:val="center"/>
          </w:tcPr>
          <w:p w14:paraId="7D8A1F9F" w14:textId="77777777" w:rsidR="003C298D" w:rsidRPr="005C5396" w:rsidRDefault="003C298D" w:rsidP="00391389">
            <w:pPr>
              <w:spacing w:after="120"/>
              <w:rPr>
                <w:sz w:val="15"/>
                <w:szCs w:val="15"/>
              </w:rPr>
            </w:pPr>
          </w:p>
        </w:tc>
      </w:tr>
      <w:tr w:rsidR="00CD4B1B" w:rsidRPr="00D63ECC" w14:paraId="62E1C358" w14:textId="77777777" w:rsidTr="00A01029">
        <w:trPr>
          <w:trHeight w:val="425"/>
        </w:trPr>
        <w:tc>
          <w:tcPr>
            <w:tcW w:w="10127" w:type="dxa"/>
            <w:gridSpan w:val="3"/>
            <w:shd w:val="clear" w:color="auto" w:fill="auto"/>
            <w:vAlign w:val="center"/>
          </w:tcPr>
          <w:p w14:paraId="19A17A69" w14:textId="77777777" w:rsidR="00CD4B1B" w:rsidRPr="005C5396" w:rsidRDefault="00AA22A2" w:rsidP="001D7CF4">
            <w:pPr>
              <w:spacing w:after="120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5C5396">
              <w:rPr>
                <w:sz w:val="16"/>
                <w:szCs w:val="16"/>
              </w:rPr>
              <w:t>Настоящий Договор о брокерском обслуживании (далее – Договор) заключен в г.</w:t>
            </w:r>
            <w:r w:rsidR="00190412" w:rsidRPr="005C5396">
              <w:rPr>
                <w:sz w:val="16"/>
                <w:szCs w:val="16"/>
              </w:rPr>
              <w:t xml:space="preserve"> </w:t>
            </w:r>
            <w:r w:rsidRPr="005C5396">
              <w:rPr>
                <w:sz w:val="16"/>
                <w:szCs w:val="16"/>
              </w:rPr>
              <w:t>Москв</w:t>
            </w:r>
            <w:r w:rsidR="00870383" w:rsidRPr="005C5396">
              <w:rPr>
                <w:sz w:val="16"/>
                <w:szCs w:val="16"/>
              </w:rPr>
              <w:t>е</w:t>
            </w:r>
            <w:r w:rsidRPr="005C5396">
              <w:rPr>
                <w:sz w:val="16"/>
                <w:szCs w:val="16"/>
              </w:rPr>
              <w:t xml:space="preserve"> между следующими лицами</w:t>
            </w:r>
            <w:r w:rsidR="00DA6A93" w:rsidRPr="005C5396">
              <w:rPr>
                <w:sz w:val="16"/>
                <w:szCs w:val="16"/>
              </w:rPr>
              <w:t xml:space="preserve">, совместно именуемыми </w:t>
            </w:r>
            <w:r w:rsidR="00930F29" w:rsidRPr="005C5396">
              <w:rPr>
                <w:sz w:val="16"/>
                <w:szCs w:val="16"/>
              </w:rPr>
              <w:t>«</w:t>
            </w:r>
            <w:r w:rsidR="00DA6A93" w:rsidRPr="005C5396">
              <w:rPr>
                <w:sz w:val="16"/>
                <w:szCs w:val="16"/>
              </w:rPr>
              <w:t>Стороны</w:t>
            </w:r>
            <w:r w:rsidR="00930F29" w:rsidRPr="005C5396">
              <w:rPr>
                <w:sz w:val="16"/>
                <w:szCs w:val="16"/>
              </w:rPr>
              <w:t>»</w:t>
            </w:r>
            <w:r w:rsidRPr="005C5396">
              <w:rPr>
                <w:sz w:val="16"/>
                <w:szCs w:val="16"/>
              </w:rPr>
              <w:t>:</w:t>
            </w:r>
          </w:p>
        </w:tc>
      </w:tr>
      <w:tr w:rsidR="004C18DB" w:rsidRPr="00D63ECC" w14:paraId="79C2705E" w14:textId="77777777" w:rsidTr="00A51151">
        <w:trPr>
          <w:trHeight w:val="270"/>
        </w:trPr>
        <w:tc>
          <w:tcPr>
            <w:tcW w:w="3119" w:type="dxa"/>
            <w:shd w:val="clear" w:color="auto" w:fill="D9D9D9"/>
            <w:vAlign w:val="center"/>
          </w:tcPr>
          <w:p w14:paraId="0A0FDF76" w14:textId="77777777" w:rsidR="004C18DB" w:rsidRPr="005C5396" w:rsidRDefault="004C18DB" w:rsidP="00391389">
            <w:pPr>
              <w:spacing w:after="120"/>
              <w:rPr>
                <w:sz w:val="16"/>
                <w:szCs w:val="16"/>
              </w:rPr>
            </w:pPr>
            <w:r w:rsidRPr="005C5396">
              <w:rPr>
                <w:sz w:val="16"/>
                <w:szCs w:val="16"/>
              </w:rPr>
              <w:t xml:space="preserve">с одной стороны </w:t>
            </w:r>
            <w:r w:rsidRPr="005C5396">
              <w:rPr>
                <w:b/>
                <w:sz w:val="16"/>
                <w:szCs w:val="16"/>
              </w:rPr>
              <w:t>«Компания»</w:t>
            </w:r>
            <w:r w:rsidRPr="005C5396">
              <w:rPr>
                <w:sz w:val="16"/>
                <w:szCs w:val="16"/>
              </w:rPr>
              <w:t>:</w:t>
            </w:r>
          </w:p>
        </w:tc>
        <w:tc>
          <w:tcPr>
            <w:tcW w:w="7008" w:type="dxa"/>
            <w:gridSpan w:val="2"/>
            <w:shd w:val="clear" w:color="auto" w:fill="D9D9D9"/>
            <w:vAlign w:val="center"/>
          </w:tcPr>
          <w:p w14:paraId="1DFC7934" w14:textId="12EA8995" w:rsidR="004C18DB" w:rsidRPr="005C5396" w:rsidRDefault="00B90AD0" w:rsidP="00391389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Акционерное общество «Инвестиционная компания «Горизонт»</w:t>
            </w:r>
          </w:p>
        </w:tc>
      </w:tr>
      <w:tr w:rsidR="004C18DB" w:rsidRPr="00D63ECC" w14:paraId="1BAE2412" w14:textId="77777777" w:rsidTr="000B4DB7">
        <w:trPr>
          <w:trHeight w:val="270"/>
        </w:trPr>
        <w:tc>
          <w:tcPr>
            <w:tcW w:w="3119" w:type="dxa"/>
            <w:shd w:val="clear" w:color="auto" w:fill="auto"/>
          </w:tcPr>
          <w:p w14:paraId="335DB3FF" w14:textId="77777777" w:rsidR="004C18DB" w:rsidRPr="005C5396" w:rsidRDefault="004C18DB" w:rsidP="00391389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7008" w:type="dxa"/>
            <w:gridSpan w:val="2"/>
            <w:shd w:val="clear" w:color="auto" w:fill="auto"/>
          </w:tcPr>
          <w:p w14:paraId="2CCEFC34" w14:textId="77777777" w:rsidR="004C18DB" w:rsidRPr="005C5396" w:rsidRDefault="004C18DB" w:rsidP="00391389">
            <w:pPr>
              <w:spacing w:after="120"/>
              <w:rPr>
                <w:b/>
                <w:sz w:val="16"/>
                <w:szCs w:val="16"/>
              </w:rPr>
            </w:pPr>
          </w:p>
        </w:tc>
      </w:tr>
      <w:tr w:rsidR="00D83697" w:rsidRPr="00D63ECC" w14:paraId="376654FD" w14:textId="77777777" w:rsidTr="000B4DB7">
        <w:trPr>
          <w:trHeight w:val="270"/>
        </w:trPr>
        <w:tc>
          <w:tcPr>
            <w:tcW w:w="3119" w:type="dxa"/>
            <w:shd w:val="clear" w:color="auto" w:fill="D9D9D9"/>
          </w:tcPr>
          <w:p w14:paraId="02AA7D77" w14:textId="77777777" w:rsidR="00D83697" w:rsidRPr="005C5396" w:rsidRDefault="00D83697" w:rsidP="00391389">
            <w:pPr>
              <w:spacing w:after="120"/>
              <w:rPr>
                <w:sz w:val="16"/>
                <w:szCs w:val="16"/>
              </w:rPr>
            </w:pPr>
            <w:r w:rsidRPr="005C5396">
              <w:rPr>
                <w:sz w:val="16"/>
                <w:szCs w:val="16"/>
              </w:rPr>
              <w:t xml:space="preserve">с другой стороны </w:t>
            </w:r>
            <w:r w:rsidR="00930F29" w:rsidRPr="005C5396">
              <w:rPr>
                <w:b/>
                <w:sz w:val="16"/>
                <w:szCs w:val="16"/>
              </w:rPr>
              <w:t>«</w:t>
            </w:r>
            <w:r w:rsidRPr="005C5396">
              <w:rPr>
                <w:b/>
                <w:sz w:val="16"/>
                <w:szCs w:val="16"/>
              </w:rPr>
              <w:t>Клиент</w:t>
            </w:r>
            <w:r w:rsidR="00930F29" w:rsidRPr="005C5396">
              <w:rPr>
                <w:b/>
                <w:sz w:val="16"/>
                <w:szCs w:val="16"/>
              </w:rPr>
              <w:t>»</w:t>
            </w:r>
            <w:r w:rsidRPr="005C5396">
              <w:rPr>
                <w:sz w:val="16"/>
                <w:szCs w:val="16"/>
              </w:rPr>
              <w:t>:</w:t>
            </w:r>
          </w:p>
        </w:tc>
        <w:tc>
          <w:tcPr>
            <w:tcW w:w="7008" w:type="dxa"/>
            <w:gridSpan w:val="2"/>
            <w:shd w:val="clear" w:color="auto" w:fill="D9D9D9"/>
          </w:tcPr>
          <w:p w14:paraId="619BF72D" w14:textId="663A198D" w:rsidR="00D83697" w:rsidRPr="005C5396" w:rsidRDefault="00FD036E" w:rsidP="00391389">
            <w:pPr>
              <w:spacing w:after="120"/>
              <w:rPr>
                <w:sz w:val="16"/>
                <w:szCs w:val="16"/>
              </w:rPr>
            </w:pPr>
            <w:r w:rsidRPr="005C5396">
              <w:rPr>
                <w:sz w:val="16"/>
                <w:szCs w:val="16"/>
              </w:rPr>
              <w:t xml:space="preserve">Клиентом по настоящему Договору является лицо, присоединившееся к настоящему Договору в порядке, установленном Регламентом брокерского обслуживания </w:t>
            </w:r>
            <w:r w:rsidR="00B90AD0">
              <w:rPr>
                <w:sz w:val="16"/>
                <w:szCs w:val="16"/>
              </w:rPr>
              <w:t>А</w:t>
            </w:r>
            <w:r w:rsidRPr="005C5396">
              <w:rPr>
                <w:sz w:val="16"/>
                <w:szCs w:val="16"/>
              </w:rPr>
              <w:t>О «</w:t>
            </w:r>
            <w:r w:rsidR="00B90AD0">
              <w:rPr>
                <w:sz w:val="16"/>
                <w:szCs w:val="16"/>
              </w:rPr>
              <w:t>И</w:t>
            </w:r>
            <w:r w:rsidRPr="005C5396">
              <w:rPr>
                <w:sz w:val="16"/>
                <w:szCs w:val="16"/>
              </w:rPr>
              <w:t>К «Горизонт» и настоящим Договором</w:t>
            </w:r>
          </w:p>
        </w:tc>
      </w:tr>
      <w:tr w:rsidR="00B73985" w:rsidRPr="00D63ECC" w14:paraId="3B72B33C" w14:textId="77777777" w:rsidTr="00122C2E">
        <w:trPr>
          <w:trHeight w:val="264"/>
        </w:trPr>
        <w:tc>
          <w:tcPr>
            <w:tcW w:w="10127" w:type="dxa"/>
            <w:gridSpan w:val="3"/>
            <w:shd w:val="clear" w:color="auto" w:fill="auto"/>
          </w:tcPr>
          <w:p w14:paraId="6BD73E02" w14:textId="77777777" w:rsidR="00B73985" w:rsidRPr="005C5396" w:rsidRDefault="000442A9" w:rsidP="00391389">
            <w:pPr>
              <w:spacing w:after="120"/>
              <w:jc w:val="center"/>
              <w:rPr>
                <w:sz w:val="16"/>
                <w:szCs w:val="16"/>
              </w:rPr>
            </w:pPr>
            <w:r w:rsidRPr="005C5396">
              <w:rPr>
                <w:i/>
                <w:sz w:val="16"/>
                <w:szCs w:val="16"/>
              </w:rPr>
              <w:t>о нижеследующем:</w:t>
            </w:r>
          </w:p>
        </w:tc>
      </w:tr>
    </w:tbl>
    <w:p w14:paraId="3A52DCD7" w14:textId="47916AD5" w:rsidR="005D65E1" w:rsidRPr="005C5396" w:rsidRDefault="005D65E1" w:rsidP="00391389">
      <w:pPr>
        <w:numPr>
          <w:ilvl w:val="0"/>
          <w:numId w:val="34"/>
        </w:numPr>
        <w:spacing w:after="120"/>
        <w:ind w:left="357" w:hanging="357"/>
        <w:jc w:val="both"/>
        <w:rPr>
          <w:sz w:val="16"/>
          <w:szCs w:val="16"/>
        </w:rPr>
      </w:pPr>
      <w:r w:rsidRPr="005C5396">
        <w:rPr>
          <w:sz w:val="16"/>
          <w:szCs w:val="16"/>
        </w:rPr>
        <w:t xml:space="preserve">Компания обязуется осуществлять </w:t>
      </w:r>
      <w:r w:rsidR="00FD036E" w:rsidRPr="005C5396">
        <w:rPr>
          <w:sz w:val="16"/>
          <w:szCs w:val="16"/>
        </w:rPr>
        <w:t>б</w:t>
      </w:r>
      <w:r w:rsidRPr="005C5396">
        <w:rPr>
          <w:sz w:val="16"/>
          <w:szCs w:val="16"/>
        </w:rPr>
        <w:t xml:space="preserve">рокерское обслуживание Клиента в порядке и на условиях, установленных Регламентом </w:t>
      </w:r>
      <w:r w:rsidR="00FD036E" w:rsidRPr="005C5396">
        <w:rPr>
          <w:sz w:val="16"/>
          <w:szCs w:val="16"/>
        </w:rPr>
        <w:t>брокерского обс</w:t>
      </w:r>
      <w:r w:rsidR="00582F28" w:rsidRPr="005C5396">
        <w:rPr>
          <w:sz w:val="16"/>
          <w:szCs w:val="16"/>
        </w:rPr>
        <w:t>луживания</w:t>
      </w:r>
      <w:r w:rsidR="004050E6" w:rsidRPr="005C5396">
        <w:rPr>
          <w:sz w:val="16"/>
          <w:szCs w:val="16"/>
        </w:rPr>
        <w:t xml:space="preserve"> </w:t>
      </w:r>
      <w:r w:rsidR="00B90AD0">
        <w:rPr>
          <w:sz w:val="16"/>
          <w:szCs w:val="16"/>
        </w:rPr>
        <w:t>Акционерного общества «Инвестиционная компания «Горизонт»</w:t>
      </w:r>
      <w:r w:rsidR="004050E6" w:rsidRPr="005C5396">
        <w:rPr>
          <w:sz w:val="16"/>
          <w:szCs w:val="16"/>
        </w:rPr>
        <w:t xml:space="preserve"> (далее - Регламент).</w:t>
      </w:r>
    </w:p>
    <w:p w14:paraId="17EEE7FE" w14:textId="77777777" w:rsidR="004050E6" w:rsidRPr="005C5396" w:rsidRDefault="004050E6" w:rsidP="00391389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5C5396">
        <w:rPr>
          <w:sz w:val="16"/>
          <w:szCs w:val="16"/>
        </w:rPr>
        <w:t>Регламент является неотъемлемой частью настоящего Договора.</w:t>
      </w:r>
    </w:p>
    <w:p w14:paraId="4346C47A" w14:textId="5A5674B0" w:rsidR="00E77980" w:rsidRPr="005C5396" w:rsidRDefault="00E77980" w:rsidP="00391389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5C5396">
        <w:rPr>
          <w:sz w:val="16"/>
          <w:szCs w:val="16"/>
        </w:rPr>
        <w:t xml:space="preserve">Текст Регламента в действующей редакции размещен </w:t>
      </w:r>
      <w:r w:rsidR="00EA3FC9" w:rsidRPr="005C5396">
        <w:rPr>
          <w:sz w:val="16"/>
          <w:szCs w:val="16"/>
        </w:rPr>
        <w:t>на странице Компании в информационно-телекоммуникационной сети «Интернет», расположенной по адресу</w:t>
      </w:r>
      <w:r w:rsidR="00736F30">
        <w:rPr>
          <w:sz w:val="16"/>
          <w:szCs w:val="16"/>
        </w:rPr>
        <w:t>:</w:t>
      </w:r>
      <w:r w:rsidR="00736F30" w:rsidRPr="00736F30">
        <w:rPr>
          <w:rFonts w:eastAsia="MS Gothic"/>
          <w:sz w:val="16"/>
          <w:szCs w:val="16"/>
        </w:rPr>
        <w:t xml:space="preserve"> </w:t>
      </w:r>
      <w:r w:rsidR="00736F30" w:rsidRPr="00902781">
        <w:rPr>
          <w:rFonts w:eastAsia="MS Gothic"/>
          <w:sz w:val="16"/>
          <w:szCs w:val="16"/>
        </w:rPr>
        <w:t>https://www. ikhorizon.ru</w:t>
      </w:r>
      <w:r w:rsidR="00EA3FC9" w:rsidRPr="00D63ECC">
        <w:t>.</w:t>
      </w:r>
    </w:p>
    <w:p w14:paraId="0CEC67EC" w14:textId="77777777" w:rsidR="004050E6" w:rsidRPr="005C5396" w:rsidRDefault="004050E6" w:rsidP="00391389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5C5396">
        <w:rPr>
          <w:sz w:val="16"/>
          <w:szCs w:val="16"/>
        </w:rPr>
        <w:t>Регламент устанавливает порядок осуществления Компанией Брокерского обслуживания Клиента, а равно – соответствующие права и обязанности Сторон.</w:t>
      </w:r>
    </w:p>
    <w:p w14:paraId="645B75EA" w14:textId="77777777" w:rsidR="00A1151F" w:rsidRPr="005C5396" w:rsidRDefault="00A1151F" w:rsidP="00391389">
      <w:pPr>
        <w:numPr>
          <w:ilvl w:val="0"/>
          <w:numId w:val="34"/>
        </w:numPr>
        <w:spacing w:after="120"/>
        <w:jc w:val="both"/>
        <w:rPr>
          <w:color w:val="000000"/>
          <w:sz w:val="16"/>
          <w:szCs w:val="16"/>
        </w:rPr>
      </w:pPr>
      <w:r w:rsidRPr="005C5396">
        <w:rPr>
          <w:color w:val="000000"/>
          <w:sz w:val="16"/>
          <w:szCs w:val="16"/>
        </w:rPr>
        <w:t>ОСОБЫЕ УСЛОВИЯ ДОГОВОРА.</w:t>
      </w:r>
    </w:p>
    <w:p w14:paraId="23C78028" w14:textId="77777777" w:rsidR="000E3E65" w:rsidRPr="000E3E65" w:rsidRDefault="000E3E65" w:rsidP="002C0055">
      <w:pPr>
        <w:numPr>
          <w:ilvl w:val="0"/>
          <w:numId w:val="40"/>
        </w:numPr>
        <w:spacing w:after="120"/>
        <w:ind w:left="851" w:hanging="425"/>
        <w:jc w:val="both"/>
        <w:rPr>
          <w:color w:val="000000"/>
          <w:sz w:val="16"/>
          <w:szCs w:val="16"/>
        </w:rPr>
      </w:pPr>
      <w:r w:rsidRPr="000E3E65">
        <w:rPr>
          <w:color w:val="000000"/>
          <w:sz w:val="16"/>
          <w:szCs w:val="16"/>
        </w:rPr>
        <w:t>Настоящий Договор предусматривает ведение индивидуального инвестиционного счета (счет внутреннего учета, который предназначен для обособленного учета денежных средств, драгоценных металлов, ценных бумаг Клиента – физического лица, обязательств по договорам, заключенным за счет указанного клиента и который открывается и ведется в соответствии с требованиями законодательства и условиями настоящего Договора).</w:t>
      </w:r>
    </w:p>
    <w:p w14:paraId="378C3275" w14:textId="77777777" w:rsidR="000E3E65" w:rsidRPr="000E3E65" w:rsidRDefault="000E3E65" w:rsidP="002C0055">
      <w:pPr>
        <w:spacing w:after="120"/>
        <w:ind w:left="851"/>
        <w:jc w:val="both"/>
        <w:rPr>
          <w:color w:val="000000"/>
          <w:sz w:val="16"/>
          <w:szCs w:val="16"/>
        </w:rPr>
      </w:pPr>
      <w:r w:rsidRPr="000E3E65">
        <w:rPr>
          <w:color w:val="000000"/>
          <w:sz w:val="16"/>
          <w:szCs w:val="16"/>
        </w:rPr>
        <w:t>Денежные средства, драгоценные металлы и ценные бумаги, которые учтены на индивидуальном инвестиционном счете, используются только для исполнения и/или обеспечения обязательств, вытекающих из договоров, заключенных на основании Договора, и для исполнения и/или обеспечения обязательств по Договору.</w:t>
      </w:r>
    </w:p>
    <w:p w14:paraId="187887A0" w14:textId="77777777" w:rsidR="000E3E65" w:rsidRPr="000E3E65" w:rsidRDefault="000E3E65" w:rsidP="002C0055">
      <w:pPr>
        <w:spacing w:after="120"/>
        <w:ind w:left="851"/>
        <w:jc w:val="both"/>
        <w:rPr>
          <w:color w:val="000000"/>
          <w:sz w:val="16"/>
          <w:szCs w:val="16"/>
        </w:rPr>
      </w:pPr>
      <w:r w:rsidRPr="000E3E65">
        <w:rPr>
          <w:color w:val="000000"/>
          <w:sz w:val="16"/>
          <w:szCs w:val="16"/>
        </w:rPr>
        <w:t>Перечисление доходов и выплат, вытекающих из договоров, заключенных на основании Договора, без их учета на индивидуальном инвестиционном счете не допускается.</w:t>
      </w:r>
    </w:p>
    <w:p w14:paraId="62F7C5C9" w14:textId="77777777" w:rsidR="000E3E65" w:rsidRPr="000E3E65" w:rsidRDefault="000E3E65" w:rsidP="002C0055">
      <w:pPr>
        <w:numPr>
          <w:ilvl w:val="0"/>
          <w:numId w:val="40"/>
        </w:numPr>
        <w:spacing w:after="120"/>
        <w:ind w:left="851" w:hanging="425"/>
        <w:jc w:val="both"/>
        <w:rPr>
          <w:color w:val="000000"/>
          <w:sz w:val="16"/>
          <w:szCs w:val="16"/>
        </w:rPr>
      </w:pPr>
      <w:r w:rsidRPr="000E3E65">
        <w:rPr>
          <w:color w:val="000000"/>
          <w:sz w:val="16"/>
          <w:szCs w:val="16"/>
        </w:rPr>
        <w:t>Клиент вправе одновременно иметь не более трех индивидуальных инвестиционных счетов.</w:t>
      </w:r>
    </w:p>
    <w:p w14:paraId="566BA6DB" w14:textId="77777777" w:rsidR="000E3E65" w:rsidRPr="000E3E65" w:rsidRDefault="000E3E65" w:rsidP="002C0055">
      <w:pPr>
        <w:spacing w:after="120"/>
        <w:ind w:left="851"/>
        <w:jc w:val="both"/>
        <w:rPr>
          <w:color w:val="000000"/>
          <w:sz w:val="16"/>
          <w:szCs w:val="16"/>
        </w:rPr>
      </w:pPr>
      <w:r w:rsidRPr="000E3E65">
        <w:rPr>
          <w:color w:val="000000"/>
          <w:sz w:val="16"/>
          <w:szCs w:val="16"/>
        </w:rPr>
        <w:t>Клиент вправе заключить договор на ведение индивидуального инвестиционного счета, в том числе договор на ведение индивидуального инвестиционного счета другого вида, с Компанией или иным лицом, осуществляющим открытие и ведение индивидуальных инвестиционных счетов.</w:t>
      </w:r>
    </w:p>
    <w:p w14:paraId="7AECFC8B" w14:textId="77777777" w:rsidR="000E3E65" w:rsidRPr="000E3E65" w:rsidRDefault="000E3E65" w:rsidP="002C0055">
      <w:pPr>
        <w:numPr>
          <w:ilvl w:val="0"/>
          <w:numId w:val="40"/>
        </w:numPr>
        <w:spacing w:after="120"/>
        <w:ind w:left="851" w:hanging="425"/>
        <w:jc w:val="both"/>
        <w:rPr>
          <w:color w:val="000000"/>
          <w:sz w:val="16"/>
          <w:szCs w:val="16"/>
        </w:rPr>
      </w:pPr>
      <w:r w:rsidRPr="000E3E65">
        <w:rPr>
          <w:color w:val="000000"/>
          <w:sz w:val="16"/>
          <w:szCs w:val="16"/>
        </w:rPr>
        <w:t xml:space="preserve">По настоящему Договору допускается передача Компании Клиентом только денежных средств, за исключением случая передачи Компании </w:t>
      </w:r>
      <w:r w:rsidR="00712D11">
        <w:rPr>
          <w:color w:val="000000"/>
          <w:sz w:val="16"/>
          <w:szCs w:val="16"/>
        </w:rPr>
        <w:t>Активов</w:t>
      </w:r>
      <w:r w:rsidRPr="000E3E65">
        <w:rPr>
          <w:color w:val="000000"/>
          <w:sz w:val="16"/>
          <w:szCs w:val="16"/>
        </w:rPr>
        <w:t xml:space="preserve"> другим лицом, осуществляющим открытие и ведение индивидуальных инвестиционных счетов, в связи с прекращением Клиентом договора на ведение индивидуального инвестиционного счета с таким лицом (за исключением случаев, указанных в абзаце 2 настоящего пункта 5.3 Договора).</w:t>
      </w:r>
    </w:p>
    <w:p w14:paraId="70A14A4B" w14:textId="77777777" w:rsidR="000E3E65" w:rsidRPr="000E3E65" w:rsidRDefault="000E3E65" w:rsidP="002C0055">
      <w:pPr>
        <w:spacing w:after="120"/>
        <w:ind w:left="851"/>
        <w:jc w:val="both"/>
        <w:rPr>
          <w:color w:val="000000"/>
          <w:sz w:val="16"/>
          <w:szCs w:val="16"/>
        </w:rPr>
      </w:pPr>
      <w:r w:rsidRPr="000E3E65">
        <w:rPr>
          <w:color w:val="000000"/>
          <w:sz w:val="16"/>
          <w:szCs w:val="16"/>
        </w:rPr>
        <w:t xml:space="preserve">Компания не вправе принимать передаваемые другим лицом, осуществляющим открытие и ведение индивидуальных инвестиционных счетов, </w:t>
      </w:r>
      <w:r w:rsidR="00712D11">
        <w:rPr>
          <w:color w:val="000000"/>
          <w:sz w:val="16"/>
          <w:szCs w:val="16"/>
        </w:rPr>
        <w:t>Активы</w:t>
      </w:r>
      <w:r w:rsidRPr="000E3E65">
        <w:rPr>
          <w:color w:val="000000"/>
          <w:sz w:val="16"/>
          <w:szCs w:val="16"/>
        </w:rPr>
        <w:t xml:space="preserve"> для их учета на индивидуальном инвестиционном счете в случаях, если в соответствии с Договором Клиентом ранее были переданы денежные средства либо если на такой индивидуальный инвестиционный счет ранее были переданы </w:t>
      </w:r>
      <w:r w:rsidR="00712D11">
        <w:rPr>
          <w:color w:val="000000"/>
          <w:sz w:val="16"/>
          <w:szCs w:val="16"/>
        </w:rPr>
        <w:t>Активы</w:t>
      </w:r>
      <w:r w:rsidRPr="000E3E65">
        <w:rPr>
          <w:color w:val="000000"/>
          <w:sz w:val="16"/>
          <w:szCs w:val="16"/>
        </w:rPr>
        <w:t xml:space="preserve"> другим лицом, осуществляющим открытие и ведение индивидуальных инвестиционных счетов, в соответствии с настоящим пунктом 5.3 Договора или пунктом 4 статьи 41.1 Федерального закона от 29 ноября 2001 года № 156-ФЗ «Об инвестиционных фондах».</w:t>
      </w:r>
    </w:p>
    <w:p w14:paraId="76AC0B5D" w14:textId="55088B0B" w:rsidR="000E3E65" w:rsidRPr="000E3E65" w:rsidRDefault="000E3E65" w:rsidP="002C0055">
      <w:pPr>
        <w:numPr>
          <w:ilvl w:val="0"/>
          <w:numId w:val="40"/>
        </w:numPr>
        <w:spacing w:after="120"/>
        <w:ind w:left="851" w:hanging="425"/>
        <w:jc w:val="both"/>
        <w:rPr>
          <w:color w:val="000000"/>
          <w:sz w:val="16"/>
          <w:szCs w:val="16"/>
        </w:rPr>
      </w:pPr>
      <w:r w:rsidRPr="000E3E65">
        <w:rPr>
          <w:color w:val="000000"/>
          <w:sz w:val="16"/>
          <w:szCs w:val="16"/>
        </w:rPr>
        <w:t>Передача Компании Клиентом денежных средств на индивидуальный инвестиционный счет может осуществляться посредством перевода личных денежных средств Клиента с его банковского счета и/или посредством перевода личных денежных средств Клиента, находящихся на ином счете внутреннего учета Компании, ранее открытом Компанией на основании другого договора о брокерском обслуживании.</w:t>
      </w:r>
    </w:p>
    <w:p w14:paraId="413CF32F" w14:textId="77777777" w:rsidR="000E3E65" w:rsidRPr="000E3E65" w:rsidRDefault="000E3E65" w:rsidP="002C0055">
      <w:pPr>
        <w:numPr>
          <w:ilvl w:val="0"/>
          <w:numId w:val="40"/>
        </w:numPr>
        <w:spacing w:after="120"/>
        <w:ind w:left="851" w:hanging="425"/>
        <w:jc w:val="both"/>
        <w:rPr>
          <w:color w:val="000000"/>
          <w:sz w:val="16"/>
          <w:szCs w:val="16"/>
        </w:rPr>
      </w:pPr>
      <w:r w:rsidRPr="000E3E65">
        <w:rPr>
          <w:color w:val="000000"/>
          <w:sz w:val="16"/>
          <w:szCs w:val="16"/>
        </w:rPr>
        <w:t>Категории финансовых инструментов, приобретение которых не допускается за счет имущества, учитываемого на индивидуальном инвестиционном счете, определяются Правительством Российской Федерации.</w:t>
      </w:r>
    </w:p>
    <w:p w14:paraId="5A4A2A6A" w14:textId="77777777" w:rsidR="000E3E65" w:rsidRPr="000E3E65" w:rsidRDefault="000E3E65" w:rsidP="002C0055">
      <w:pPr>
        <w:numPr>
          <w:ilvl w:val="0"/>
          <w:numId w:val="40"/>
        </w:numPr>
        <w:spacing w:after="120"/>
        <w:ind w:left="851" w:hanging="425"/>
        <w:jc w:val="both"/>
        <w:rPr>
          <w:color w:val="000000"/>
          <w:sz w:val="16"/>
          <w:szCs w:val="16"/>
        </w:rPr>
      </w:pPr>
      <w:r w:rsidRPr="000E3E65">
        <w:rPr>
          <w:color w:val="000000"/>
          <w:sz w:val="16"/>
          <w:szCs w:val="16"/>
        </w:rPr>
        <w:t xml:space="preserve">Клиент вправе потребовать возврата учтенных на его индивидуальном инвестиционном счете </w:t>
      </w:r>
      <w:r w:rsidR="00712D11">
        <w:rPr>
          <w:color w:val="000000"/>
          <w:sz w:val="16"/>
          <w:szCs w:val="16"/>
        </w:rPr>
        <w:t>Активов</w:t>
      </w:r>
      <w:r w:rsidRPr="000E3E65">
        <w:rPr>
          <w:color w:val="000000"/>
          <w:sz w:val="16"/>
          <w:szCs w:val="16"/>
        </w:rPr>
        <w:t xml:space="preserve"> (с соблюдением требований пункта 5.7 Договора) или передачи </w:t>
      </w:r>
      <w:r w:rsidR="00712D11">
        <w:rPr>
          <w:color w:val="000000"/>
          <w:sz w:val="16"/>
          <w:szCs w:val="16"/>
        </w:rPr>
        <w:t>Активов</w:t>
      </w:r>
      <w:r w:rsidRPr="000E3E65">
        <w:rPr>
          <w:color w:val="000000"/>
          <w:sz w:val="16"/>
          <w:szCs w:val="16"/>
        </w:rPr>
        <w:t xml:space="preserve"> другому профессиональному участнику рынка ценных бумаг, с которым заключен договор на ведение индивидуального инвестиционного счета, либо передачи учтенных на индивидуальном инвестиционном счете денежных средств в оплату инвестиционных паев открытого паевого инвестиционного фонда, учитываемых на индивидуальном инвестиционном счете, открытом управляющей компанией открытого паевого инвестиционного фонда (с соблюдением требований пункта 5.7 Договора). </w:t>
      </w:r>
    </w:p>
    <w:p w14:paraId="6A4A0444" w14:textId="77777777" w:rsidR="000E3E65" w:rsidRPr="000E3E65" w:rsidRDefault="000E3E65" w:rsidP="002C0055">
      <w:pPr>
        <w:numPr>
          <w:ilvl w:val="0"/>
          <w:numId w:val="40"/>
        </w:numPr>
        <w:spacing w:after="120"/>
        <w:ind w:left="851" w:hanging="425"/>
        <w:jc w:val="both"/>
        <w:rPr>
          <w:color w:val="000000"/>
          <w:sz w:val="16"/>
          <w:szCs w:val="16"/>
        </w:rPr>
      </w:pPr>
      <w:r w:rsidRPr="000E3E65">
        <w:rPr>
          <w:color w:val="000000"/>
          <w:sz w:val="16"/>
          <w:szCs w:val="16"/>
        </w:rPr>
        <w:t xml:space="preserve">Не допускается возврат Клиенту учтенных на его индивидуальном инвестиционном счете </w:t>
      </w:r>
      <w:r w:rsidR="00712D11">
        <w:rPr>
          <w:color w:val="000000"/>
          <w:sz w:val="16"/>
          <w:szCs w:val="16"/>
        </w:rPr>
        <w:t>Активов</w:t>
      </w:r>
      <w:r w:rsidRPr="000E3E65">
        <w:rPr>
          <w:color w:val="000000"/>
          <w:sz w:val="16"/>
          <w:szCs w:val="16"/>
        </w:rPr>
        <w:t xml:space="preserve"> без прекращения Договора за исключением случая, предусмотренного пунктом 5.9 Договора.</w:t>
      </w:r>
    </w:p>
    <w:p w14:paraId="349283CA" w14:textId="77777777" w:rsidR="000E3E65" w:rsidRPr="000E3E65" w:rsidRDefault="000E3E65" w:rsidP="002C0055">
      <w:pPr>
        <w:spacing w:after="120"/>
        <w:ind w:left="851"/>
        <w:jc w:val="both"/>
        <w:rPr>
          <w:color w:val="000000"/>
          <w:sz w:val="16"/>
          <w:szCs w:val="16"/>
        </w:rPr>
      </w:pPr>
      <w:r w:rsidRPr="000E3E65">
        <w:rPr>
          <w:color w:val="000000"/>
          <w:sz w:val="16"/>
          <w:szCs w:val="16"/>
        </w:rPr>
        <w:lastRenderedPageBreak/>
        <w:t xml:space="preserve">Не допускается передача учтенных на его индивидуальном инвестиционном счете </w:t>
      </w:r>
      <w:r w:rsidR="00712D11">
        <w:rPr>
          <w:color w:val="000000"/>
          <w:sz w:val="16"/>
          <w:szCs w:val="16"/>
        </w:rPr>
        <w:t>Активов</w:t>
      </w:r>
      <w:r w:rsidRPr="000E3E65">
        <w:rPr>
          <w:color w:val="000000"/>
          <w:sz w:val="16"/>
          <w:szCs w:val="16"/>
        </w:rPr>
        <w:t xml:space="preserve"> другому лицу, осуществляющему открытие и ведение индивидуальных инвестиционных счетов, без прекращения Договора.</w:t>
      </w:r>
    </w:p>
    <w:p w14:paraId="73D6A31D" w14:textId="77777777" w:rsidR="000E3E65" w:rsidRPr="000E3E65" w:rsidRDefault="000E3E65" w:rsidP="002C0055">
      <w:pPr>
        <w:numPr>
          <w:ilvl w:val="0"/>
          <w:numId w:val="40"/>
        </w:numPr>
        <w:spacing w:after="120"/>
        <w:ind w:left="851" w:hanging="425"/>
        <w:jc w:val="both"/>
        <w:rPr>
          <w:color w:val="000000"/>
          <w:sz w:val="16"/>
          <w:szCs w:val="16"/>
        </w:rPr>
      </w:pPr>
      <w:r w:rsidRPr="000E3E65">
        <w:rPr>
          <w:color w:val="000000"/>
          <w:sz w:val="16"/>
          <w:szCs w:val="16"/>
        </w:rPr>
        <w:t xml:space="preserve">Договор прекращается в течение 30 дней со дня обращения Клиента с соответствующим уведомлением (требованием) к Компании, при этом совершение Клиентом действий, направленных на полное или частичное изъятие </w:t>
      </w:r>
      <w:r w:rsidR="00712D11">
        <w:rPr>
          <w:color w:val="000000"/>
          <w:sz w:val="16"/>
          <w:szCs w:val="16"/>
        </w:rPr>
        <w:t>Активов</w:t>
      </w:r>
      <w:r w:rsidRPr="000E3E65">
        <w:rPr>
          <w:color w:val="000000"/>
          <w:sz w:val="16"/>
          <w:szCs w:val="16"/>
        </w:rPr>
        <w:t xml:space="preserve">, учитываемых на индивидуальном счете, отмена (прекращение) Клиентом полномочий Компании по распоряжению ценными бумагам, учитываемых на индивидуальном счете, является уведомлением Клиента о расторжении Договора без передачи учтенных на его индивидуальном инвестиционном счете </w:t>
      </w:r>
      <w:r w:rsidR="00712D11">
        <w:rPr>
          <w:color w:val="000000"/>
          <w:sz w:val="16"/>
          <w:szCs w:val="16"/>
        </w:rPr>
        <w:t>Активов</w:t>
      </w:r>
      <w:r w:rsidRPr="000E3E65">
        <w:rPr>
          <w:color w:val="000000"/>
          <w:sz w:val="16"/>
          <w:szCs w:val="16"/>
        </w:rPr>
        <w:t xml:space="preserve"> другому лицу, осуществляющему открытие и ведение индивидуальных инвестиционных счетов. В этом случае Договор считается прекращенным по истечении 30 (Тридцати) рабочих дней с даты получения Компанией соответствующего поручения Клиента либо в дату возврата Клиенту всех Активов - в зависимости от того, какая из дат наступит раньше.</w:t>
      </w:r>
    </w:p>
    <w:p w14:paraId="0C3C7B5C" w14:textId="77777777" w:rsidR="000E3E65" w:rsidRPr="000E3E65" w:rsidRDefault="000E3E65" w:rsidP="002C0055">
      <w:pPr>
        <w:spacing w:after="120"/>
        <w:ind w:left="851"/>
        <w:jc w:val="both"/>
        <w:rPr>
          <w:color w:val="000000"/>
          <w:sz w:val="16"/>
          <w:szCs w:val="16"/>
        </w:rPr>
      </w:pPr>
      <w:r w:rsidRPr="000E3E65">
        <w:rPr>
          <w:color w:val="000000"/>
          <w:sz w:val="16"/>
          <w:szCs w:val="16"/>
        </w:rPr>
        <w:t>Компания уведомляет Клиента о прекращении Договора в течение трех рабочих дней со дня его прекращения.</w:t>
      </w:r>
    </w:p>
    <w:p w14:paraId="07553A96" w14:textId="77777777" w:rsidR="000E3E65" w:rsidRPr="000E3E65" w:rsidRDefault="000E3E65" w:rsidP="002C0055">
      <w:pPr>
        <w:numPr>
          <w:ilvl w:val="0"/>
          <w:numId w:val="40"/>
        </w:numPr>
        <w:spacing w:after="120"/>
        <w:ind w:left="851" w:hanging="425"/>
        <w:jc w:val="both"/>
        <w:rPr>
          <w:color w:val="000000"/>
          <w:sz w:val="16"/>
          <w:szCs w:val="16"/>
        </w:rPr>
      </w:pPr>
      <w:r w:rsidRPr="000E3E65">
        <w:rPr>
          <w:color w:val="000000"/>
          <w:sz w:val="16"/>
          <w:szCs w:val="16"/>
        </w:rPr>
        <w:t>Договор не прекращается в случае возврата по требованию Клиента учтенных на индивидуальном инвестиционном счете денежных средств в полном объеме или частично при возникновении особой жизненной ситуации после заключения Договора.</w:t>
      </w:r>
    </w:p>
    <w:p w14:paraId="6BB54EE0" w14:textId="77777777" w:rsidR="000E3E65" w:rsidRPr="000E3E65" w:rsidRDefault="000E3E65" w:rsidP="002C0055">
      <w:pPr>
        <w:spacing w:after="120"/>
        <w:ind w:left="851"/>
        <w:jc w:val="both"/>
        <w:rPr>
          <w:color w:val="000000"/>
          <w:sz w:val="16"/>
          <w:szCs w:val="16"/>
        </w:rPr>
      </w:pPr>
      <w:r w:rsidRPr="000E3E65">
        <w:rPr>
          <w:color w:val="000000"/>
          <w:sz w:val="16"/>
          <w:szCs w:val="16"/>
        </w:rPr>
        <w:t>Для целей настоящего Договора под особой жизненной ситуацией Клиента понимается выплата медицинским организациям, индивидуальным предпринимателям, осуществляющим медицинскую деятельность, в счет оплаты дорогостоящих видов лечения, перечень которых утверждается Правительством Российской Федерации, в размере стоимости таких видов лечения.</w:t>
      </w:r>
    </w:p>
    <w:p w14:paraId="259FE508" w14:textId="77777777" w:rsidR="000E3E65" w:rsidRPr="000E3E65" w:rsidRDefault="000E3E65" w:rsidP="002C0055">
      <w:pPr>
        <w:spacing w:after="120"/>
        <w:ind w:left="851"/>
        <w:jc w:val="both"/>
        <w:rPr>
          <w:color w:val="000000"/>
          <w:sz w:val="16"/>
          <w:szCs w:val="16"/>
        </w:rPr>
      </w:pPr>
      <w:r w:rsidRPr="000E3E65">
        <w:rPr>
          <w:color w:val="000000"/>
          <w:sz w:val="16"/>
          <w:szCs w:val="16"/>
        </w:rPr>
        <w:t>Порядок и сроки выплаты денежных средств, учитываемых на индивидуальном инвестиционном счете, в случае наступления особой жизненной ситуации, в том числе требования к составу документов, которые должны быть предоставлены в указанном случае Клиентом Компании, устанавливаются нормативным актом Банка России.</w:t>
      </w:r>
    </w:p>
    <w:p w14:paraId="02222EEA" w14:textId="77777777" w:rsidR="000E3E65" w:rsidRPr="000E3E65" w:rsidRDefault="000E3E65" w:rsidP="002C0055">
      <w:pPr>
        <w:numPr>
          <w:ilvl w:val="0"/>
          <w:numId w:val="40"/>
        </w:numPr>
        <w:spacing w:after="120"/>
        <w:ind w:left="851" w:hanging="425"/>
        <w:jc w:val="both"/>
        <w:rPr>
          <w:color w:val="000000"/>
          <w:sz w:val="16"/>
          <w:szCs w:val="16"/>
        </w:rPr>
      </w:pPr>
      <w:r w:rsidRPr="000E3E65">
        <w:rPr>
          <w:color w:val="000000"/>
          <w:sz w:val="16"/>
          <w:szCs w:val="16"/>
        </w:rPr>
        <w:t>Положения Регламента, противоречащие пункту 5 Договора, не подлежат применению к отношениям Сторон, за исключением сделок и операций с драгоценными металлами, осуществляемых с учетом особенностей и ограничений, установленных Регламентом.</w:t>
      </w:r>
    </w:p>
    <w:p w14:paraId="3F89D897" w14:textId="77777777" w:rsidR="001A7674" w:rsidRPr="005C5396" w:rsidRDefault="001A7674" w:rsidP="00391389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5C5396">
        <w:rPr>
          <w:sz w:val="16"/>
          <w:szCs w:val="16"/>
        </w:rPr>
        <w:t xml:space="preserve">Размер вознаграждения Компании за осуществление Брокерского обслуживания Клиента определяется в соответствии с </w:t>
      </w:r>
      <w:r w:rsidR="00107428" w:rsidRPr="005C5396">
        <w:rPr>
          <w:sz w:val="16"/>
          <w:szCs w:val="16"/>
        </w:rPr>
        <w:t>Регламентом</w:t>
      </w:r>
      <w:r w:rsidR="00301E34" w:rsidRPr="005C5396">
        <w:rPr>
          <w:sz w:val="16"/>
          <w:szCs w:val="16"/>
        </w:rPr>
        <w:t xml:space="preserve"> и Заявлением о</w:t>
      </w:r>
      <w:r w:rsidR="00665865" w:rsidRPr="005C5396">
        <w:rPr>
          <w:sz w:val="16"/>
          <w:szCs w:val="16"/>
        </w:rPr>
        <w:t xml:space="preserve"> присоединении к Договору</w:t>
      </w:r>
      <w:r w:rsidR="00A43F1E" w:rsidRPr="005C5396">
        <w:rPr>
          <w:sz w:val="16"/>
          <w:szCs w:val="16"/>
        </w:rPr>
        <w:t>.</w:t>
      </w:r>
    </w:p>
    <w:p w14:paraId="2646EBBA" w14:textId="77777777" w:rsidR="00E77980" w:rsidRPr="005C5396" w:rsidRDefault="00E77980" w:rsidP="00391389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5C5396">
        <w:rPr>
          <w:sz w:val="16"/>
          <w:szCs w:val="16"/>
        </w:rPr>
        <w:t xml:space="preserve">Настоящим Клиент подтверждает, что до заключения (подписания) Договора Клиент полностью ознакомился с </w:t>
      </w:r>
      <w:r w:rsidR="00310907" w:rsidRPr="005C5396">
        <w:rPr>
          <w:sz w:val="16"/>
          <w:szCs w:val="16"/>
        </w:rPr>
        <w:t xml:space="preserve">условиями брокерского обслуживания, изложенными в Заявлении о присоединении к Договору, </w:t>
      </w:r>
      <w:r w:rsidRPr="005C5396">
        <w:rPr>
          <w:sz w:val="16"/>
          <w:szCs w:val="16"/>
        </w:rPr>
        <w:t>текстом Регламента</w:t>
      </w:r>
      <w:r w:rsidR="00BF70DD" w:rsidRPr="005C5396">
        <w:rPr>
          <w:sz w:val="16"/>
          <w:szCs w:val="16"/>
        </w:rPr>
        <w:t>, включая все приложения к Регламенту</w:t>
      </w:r>
      <w:r w:rsidRPr="005C5396">
        <w:rPr>
          <w:sz w:val="16"/>
          <w:szCs w:val="16"/>
        </w:rPr>
        <w:t xml:space="preserve">, </w:t>
      </w:r>
      <w:r w:rsidR="0084133D" w:rsidRPr="005C5396">
        <w:rPr>
          <w:sz w:val="16"/>
          <w:szCs w:val="16"/>
        </w:rPr>
        <w:t>и подтверждает, в частности, что</w:t>
      </w:r>
      <w:r w:rsidRPr="005C5396">
        <w:rPr>
          <w:sz w:val="16"/>
          <w:szCs w:val="16"/>
        </w:rPr>
        <w:t>:</w:t>
      </w:r>
    </w:p>
    <w:p w14:paraId="09CE145E" w14:textId="77777777" w:rsidR="002C333C" w:rsidRPr="005C5396" w:rsidRDefault="002C333C" w:rsidP="002C333C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5C5396">
        <w:rPr>
          <w:sz w:val="16"/>
          <w:szCs w:val="16"/>
        </w:rPr>
        <w:t>предусмотренные Регламентом права и обязанности Сторон Клиенту полностью известны</w:t>
      </w:r>
      <w:r w:rsidR="0084133D" w:rsidRPr="005C5396">
        <w:rPr>
          <w:sz w:val="16"/>
          <w:szCs w:val="16"/>
        </w:rPr>
        <w:t xml:space="preserve"> и понятны</w:t>
      </w:r>
      <w:r w:rsidRPr="005C5396">
        <w:rPr>
          <w:sz w:val="16"/>
          <w:szCs w:val="16"/>
        </w:rPr>
        <w:t>;</w:t>
      </w:r>
    </w:p>
    <w:p w14:paraId="41F00CCD" w14:textId="77777777" w:rsidR="002C333C" w:rsidRPr="005C5396" w:rsidRDefault="002C333C" w:rsidP="002C333C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5C5396">
        <w:rPr>
          <w:sz w:val="16"/>
          <w:szCs w:val="16"/>
        </w:rPr>
        <w:t xml:space="preserve">Клиент согласен с тем, что </w:t>
      </w:r>
      <w:r w:rsidR="00DE3ADA" w:rsidRPr="005C5396">
        <w:rPr>
          <w:sz w:val="16"/>
          <w:szCs w:val="16"/>
        </w:rPr>
        <w:t>б</w:t>
      </w:r>
      <w:r w:rsidRPr="005C5396">
        <w:rPr>
          <w:sz w:val="16"/>
          <w:szCs w:val="16"/>
        </w:rPr>
        <w:t>рокерское обслуживание будет осуществляться в порядке, установленном Регламентом</w:t>
      </w:r>
      <w:r w:rsidR="00C83BEF" w:rsidRPr="005C5396">
        <w:rPr>
          <w:sz w:val="16"/>
          <w:szCs w:val="16"/>
        </w:rPr>
        <w:t>;</w:t>
      </w:r>
    </w:p>
    <w:p w14:paraId="3127E638" w14:textId="77777777" w:rsidR="00B97689" w:rsidRPr="005C5396" w:rsidRDefault="00F044B1" w:rsidP="00B97689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5C5396">
        <w:rPr>
          <w:sz w:val="16"/>
          <w:szCs w:val="16"/>
        </w:rPr>
        <w:t>Клиент ознакомился</w:t>
      </w:r>
      <w:r w:rsidR="00B97689" w:rsidRPr="005C5396">
        <w:rPr>
          <w:sz w:val="16"/>
          <w:szCs w:val="16"/>
        </w:rPr>
        <w:t xml:space="preserve"> с правом на получение информации о видах и суммах платежей (порядке определения сумм платежей), которые </w:t>
      </w:r>
      <w:r w:rsidR="00DD1C50" w:rsidRPr="005C5396">
        <w:rPr>
          <w:sz w:val="16"/>
          <w:szCs w:val="16"/>
        </w:rPr>
        <w:t>он</w:t>
      </w:r>
      <w:r w:rsidR="00B97689" w:rsidRPr="005C5396">
        <w:rPr>
          <w:sz w:val="16"/>
          <w:szCs w:val="16"/>
        </w:rPr>
        <w:t>, как получатель финансовой услуги, должен буд</w:t>
      </w:r>
      <w:r w:rsidR="00DD1C50" w:rsidRPr="005C5396">
        <w:rPr>
          <w:sz w:val="16"/>
          <w:szCs w:val="16"/>
        </w:rPr>
        <w:t>ет</w:t>
      </w:r>
      <w:r w:rsidR="00B97689" w:rsidRPr="005C5396">
        <w:rPr>
          <w:sz w:val="16"/>
          <w:szCs w:val="16"/>
        </w:rPr>
        <w:t xml:space="preserve"> уплатить за предоставление финансовой услуги, включая информацию о размере вознаграждения (порядке определения размера вознаграждения) Компании при оказании </w:t>
      </w:r>
      <w:r w:rsidR="00DD1C50" w:rsidRPr="005C5396">
        <w:rPr>
          <w:sz w:val="16"/>
          <w:szCs w:val="16"/>
        </w:rPr>
        <w:t xml:space="preserve">ему </w:t>
      </w:r>
      <w:r w:rsidR="00B97689" w:rsidRPr="005C5396">
        <w:rPr>
          <w:sz w:val="16"/>
          <w:szCs w:val="16"/>
        </w:rPr>
        <w:t>брокерских услуг и порядок его уплаты;</w:t>
      </w:r>
    </w:p>
    <w:p w14:paraId="62B7D2B3" w14:textId="77777777" w:rsidR="00B97689" w:rsidRPr="005C5396" w:rsidRDefault="00B97689" w:rsidP="00B97689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5C5396">
        <w:rPr>
          <w:sz w:val="16"/>
          <w:szCs w:val="16"/>
        </w:rPr>
        <w:t>Клиент ознакомился с правом на получение информации, связанной с приобретением паев паевых инвестиционных фондов, а также информации, связанной с заключением договоров, являющихся производными финансовыми инструментами;</w:t>
      </w:r>
    </w:p>
    <w:p w14:paraId="411B0D7F" w14:textId="77777777" w:rsidR="00310907" w:rsidRPr="005C5396" w:rsidRDefault="00310907" w:rsidP="00C151B0">
      <w:pPr>
        <w:numPr>
          <w:ilvl w:val="0"/>
          <w:numId w:val="37"/>
        </w:numPr>
        <w:tabs>
          <w:tab w:val="num" w:pos="1440"/>
        </w:tabs>
        <w:spacing w:after="120"/>
        <w:jc w:val="both"/>
        <w:rPr>
          <w:sz w:val="16"/>
          <w:szCs w:val="16"/>
        </w:rPr>
      </w:pPr>
      <w:bookmarkStart w:id="1" w:name="_Hlk139984777"/>
      <w:r w:rsidRPr="005C5396">
        <w:rPr>
          <w:sz w:val="16"/>
          <w:szCs w:val="16"/>
        </w:rPr>
        <w:t>Клиент ознакомился с уведомлением о правах и гарантиях;</w:t>
      </w:r>
      <w:bookmarkEnd w:id="1"/>
    </w:p>
    <w:p w14:paraId="45E18D44" w14:textId="77777777" w:rsidR="00310907" w:rsidRPr="005C5396" w:rsidRDefault="00310907" w:rsidP="00C151B0">
      <w:pPr>
        <w:numPr>
          <w:ilvl w:val="0"/>
          <w:numId w:val="37"/>
        </w:numPr>
        <w:tabs>
          <w:tab w:val="num" w:pos="1440"/>
        </w:tabs>
        <w:spacing w:after="120"/>
        <w:jc w:val="both"/>
        <w:rPr>
          <w:sz w:val="16"/>
          <w:szCs w:val="16"/>
        </w:rPr>
      </w:pPr>
      <w:r w:rsidRPr="005C5396">
        <w:rPr>
          <w:sz w:val="16"/>
          <w:szCs w:val="16"/>
        </w:rPr>
        <w:t xml:space="preserve">Клиент ознакомился с </w:t>
      </w:r>
      <w:r w:rsidR="00356531" w:rsidRPr="005C5396">
        <w:rPr>
          <w:sz w:val="16"/>
          <w:szCs w:val="16"/>
        </w:rPr>
        <w:t>декларацией об общих рисках, связанных с осуществлением операций на рынке ценных бумаг, декларацией о рисках маржинальных и непокрытых сделок, декларацией о рисках операций с производными финансовыми инструментами, декларацией о рисках, связанных с приобретением иностранных ценных бумаг, декларацией о рисках, связанных с приобретением иностранных облигаций, декларацией о рисках, связанных с заключением договоров, являющихся производными финансовыми инструментами, базисным активом которых являются ценные бумаги иностранных эмитентов или индексы, рассчитанные по таким ценным бумагам, декларацией о рисках, связанных с приобретением векселей, декларацией о рисках, связанных с индивидуальными инвестиционными счетами, с уведомлением об общем характера и/или источниках конфликта интересов, уведомлением о рисках использования брокером в своих интересах денежных средств и/или ценных бумаг клиентов, уведомлением о запрете на осуществление действий, относящихся к манипулированию рынком, и ограничениях на использование инсайдерской информации и манипулирование рынком, иной информацией, приведенной в Приложении № 1.1 к Регламенту</w:t>
      </w:r>
      <w:r w:rsidRPr="005C5396">
        <w:rPr>
          <w:sz w:val="16"/>
          <w:szCs w:val="16"/>
        </w:rPr>
        <w:t>;</w:t>
      </w:r>
    </w:p>
    <w:p w14:paraId="78F53228" w14:textId="77777777" w:rsidR="0084133D" w:rsidRPr="005C5396" w:rsidRDefault="0084133D" w:rsidP="0084133D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5C5396">
        <w:rPr>
          <w:sz w:val="16"/>
          <w:szCs w:val="16"/>
        </w:rPr>
        <w:t>Клиент уведомлен о праве клиринговой организации заключать сделки РЕПО клирингового центра с ценными бумагами, находящимися на торгово-клиринговом счете Т+ участника клиринга, в том числе с ценными бумагами клиента участника клиринга;</w:t>
      </w:r>
    </w:p>
    <w:p w14:paraId="71921B2B" w14:textId="77777777" w:rsidR="0084133D" w:rsidRPr="005C5396" w:rsidRDefault="0084133D" w:rsidP="0084133D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5C5396">
        <w:rPr>
          <w:sz w:val="16"/>
          <w:szCs w:val="16"/>
        </w:rPr>
        <w:t>Клиент уведомлен о праве клиринговой организации заключать без поручения добросовестного участника клиринга договоры, в результате которых у добросовестного участника клиринга возникает обязанность перед клиринговой организацией по передаче последней денежных средств и/или ценных бумаг, в целях урегулирования обязательств клиринговой организации перед добросовестным участником клиринга;</w:t>
      </w:r>
    </w:p>
    <w:p w14:paraId="0D293D88" w14:textId="77777777" w:rsidR="00DD1C50" w:rsidRPr="005C5396" w:rsidRDefault="002C333C" w:rsidP="00DD1C50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5C5396">
        <w:rPr>
          <w:sz w:val="16"/>
          <w:szCs w:val="16"/>
        </w:rPr>
        <w:t>Клиент ознакомился с уведомлением об использовании специального брокерского счета</w:t>
      </w:r>
      <w:r w:rsidR="00DD1C50" w:rsidRPr="00D63ECC">
        <w:t xml:space="preserve">, </w:t>
      </w:r>
      <w:r w:rsidR="00DD1C50" w:rsidRPr="005C5396">
        <w:rPr>
          <w:sz w:val="16"/>
          <w:szCs w:val="16"/>
        </w:rPr>
        <w:t>а также с рисками, связанными с использованием Компанией в своих интересах денежных средств Клиента, находящихся на специальном брокерском счете (специальных брокерских счетах);</w:t>
      </w:r>
    </w:p>
    <w:p w14:paraId="022A3618" w14:textId="77777777" w:rsidR="00DD1C50" w:rsidRPr="005C5396" w:rsidRDefault="00DD1C50" w:rsidP="00DD1C50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5C5396">
        <w:rPr>
          <w:sz w:val="16"/>
          <w:szCs w:val="16"/>
        </w:rPr>
        <w:t>Клиент уведомлен об общем характере и (или) источниках конфликта интересов;</w:t>
      </w:r>
    </w:p>
    <w:p w14:paraId="2869E63A" w14:textId="77777777" w:rsidR="00B97689" w:rsidRPr="005C5396" w:rsidRDefault="00DD1C50" w:rsidP="00DD1C50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5C5396">
        <w:rPr>
          <w:sz w:val="16"/>
          <w:szCs w:val="16"/>
        </w:rPr>
        <w:t>Клиент уведомлен о том, что денежные средства, зачисляемые Компанией на специальный брокерский счет (счета), не подлежат страхованию в соответствии с Федеральным законом от 23 декабря 2003 года № 177-ФЗ «О страховании вкладов физических лиц в банках Российской Федерации»;</w:t>
      </w:r>
    </w:p>
    <w:p w14:paraId="01B1F8B2" w14:textId="77777777" w:rsidR="002C333C" w:rsidRPr="005C5396" w:rsidRDefault="00B97689" w:rsidP="002C333C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5C5396">
        <w:rPr>
          <w:sz w:val="16"/>
          <w:szCs w:val="16"/>
        </w:rPr>
        <w:t xml:space="preserve">Клиент ознакомился </w:t>
      </w:r>
      <w:r w:rsidR="002C333C" w:rsidRPr="005C5396">
        <w:rPr>
          <w:sz w:val="16"/>
          <w:szCs w:val="16"/>
        </w:rPr>
        <w:t>с целями использования биржевой информации и мерами ответственности за их нарушение;</w:t>
      </w:r>
    </w:p>
    <w:p w14:paraId="239E82EE" w14:textId="77777777" w:rsidR="0084133D" w:rsidRPr="005C5396" w:rsidRDefault="0084133D" w:rsidP="0084133D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5C5396">
        <w:rPr>
          <w:sz w:val="16"/>
          <w:szCs w:val="16"/>
        </w:rPr>
        <w:t>Клиент ознакомился с порядком и условиями использования Компанией ценных бумаг клиентов;</w:t>
      </w:r>
    </w:p>
    <w:p w14:paraId="1311BC22" w14:textId="77777777" w:rsidR="0084133D" w:rsidRPr="005C5396" w:rsidRDefault="0084133D" w:rsidP="0084133D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5C5396">
        <w:rPr>
          <w:sz w:val="16"/>
          <w:szCs w:val="16"/>
        </w:rPr>
        <w:t>Клиент ознакомился с уведомлением о способах учета активов, передаваемых Клиринговому центру;</w:t>
      </w:r>
    </w:p>
    <w:p w14:paraId="2A6B1C66" w14:textId="77777777" w:rsidR="0084133D" w:rsidRPr="005C5396" w:rsidRDefault="0084133D" w:rsidP="0084133D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5C5396">
        <w:rPr>
          <w:sz w:val="16"/>
          <w:szCs w:val="16"/>
        </w:rPr>
        <w:t>Клиент уведомлен о наличии в Регламенте длящихся поручений и ознакомлен с их условиями, порядком их исполнения и отмены;</w:t>
      </w:r>
    </w:p>
    <w:p w14:paraId="6A2D49CC" w14:textId="77777777" w:rsidR="005B2F21" w:rsidRPr="005C5396" w:rsidRDefault="005B2F21" w:rsidP="005B2F21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5C5396">
        <w:rPr>
          <w:rFonts w:eastAsia="Calibri"/>
          <w:sz w:val="16"/>
          <w:szCs w:val="16"/>
        </w:rPr>
        <w:t xml:space="preserve">Клиент уведомлен </w:t>
      </w:r>
      <w:r w:rsidRPr="005C5396">
        <w:rPr>
          <w:sz w:val="16"/>
          <w:szCs w:val="16"/>
        </w:rPr>
        <w:t>о дополнительных рисках, связанных с учетом прав на ценные бумаги с местом хранения в иностранной организации;</w:t>
      </w:r>
    </w:p>
    <w:p w14:paraId="667501A8" w14:textId="77777777" w:rsidR="0084133D" w:rsidRPr="005C5396" w:rsidRDefault="002C333C" w:rsidP="002C333C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5C5396">
        <w:rPr>
          <w:rFonts w:eastAsia="MS Gothic"/>
          <w:sz w:val="16"/>
          <w:szCs w:val="16"/>
        </w:rPr>
        <w:t>Клиент уведомлен о недопустимости неправомерного использования инсайдерской информации и манипулирования рынком</w:t>
      </w:r>
      <w:r w:rsidR="0084133D" w:rsidRPr="005C5396">
        <w:rPr>
          <w:rFonts w:eastAsia="MS Gothic"/>
          <w:sz w:val="16"/>
          <w:szCs w:val="16"/>
        </w:rPr>
        <w:t>;</w:t>
      </w:r>
    </w:p>
    <w:p w14:paraId="31CD6F1C" w14:textId="77777777" w:rsidR="002C333C" w:rsidRPr="005C5396" w:rsidRDefault="0084133D" w:rsidP="0084133D">
      <w:pPr>
        <w:numPr>
          <w:ilvl w:val="0"/>
          <w:numId w:val="37"/>
        </w:numPr>
        <w:spacing w:after="120"/>
        <w:jc w:val="both"/>
        <w:rPr>
          <w:rFonts w:eastAsia="MS Gothic"/>
          <w:sz w:val="16"/>
          <w:szCs w:val="16"/>
        </w:rPr>
      </w:pPr>
      <w:r w:rsidRPr="005C5396">
        <w:rPr>
          <w:rFonts w:eastAsia="MS Gothic"/>
          <w:sz w:val="16"/>
          <w:szCs w:val="16"/>
        </w:rPr>
        <w:lastRenderedPageBreak/>
        <w:t>Клиент уведомлен, что физическим лицам, не являющимся квалифицированными инвесторами, отдельные сделки (договоры) доступны только после прохождения тестирования по соответствующим сделкам (договорам) и получения положительного результата такого тестирования.</w:t>
      </w:r>
    </w:p>
    <w:p w14:paraId="312C6049" w14:textId="77777777" w:rsidR="00222433" w:rsidRPr="005C5396" w:rsidRDefault="000B7CD3" w:rsidP="00391389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5C5396">
        <w:rPr>
          <w:sz w:val="16"/>
          <w:szCs w:val="16"/>
        </w:rPr>
        <w:t xml:space="preserve">Настоящий </w:t>
      </w:r>
      <w:r w:rsidR="00222433" w:rsidRPr="005C5396">
        <w:rPr>
          <w:sz w:val="16"/>
          <w:szCs w:val="16"/>
        </w:rPr>
        <w:t>Договор заключается путем полного принятия физическим лицом, желающим заключить с Компанией Договор</w:t>
      </w:r>
      <w:r w:rsidRPr="005C5396">
        <w:rPr>
          <w:sz w:val="16"/>
          <w:szCs w:val="16"/>
        </w:rPr>
        <w:t>,</w:t>
      </w:r>
      <w:r w:rsidR="00222433" w:rsidRPr="005C5396">
        <w:rPr>
          <w:sz w:val="16"/>
          <w:szCs w:val="16"/>
        </w:rPr>
        <w:t xml:space="preserve"> условий </w:t>
      </w:r>
      <w:r w:rsidRPr="005C5396">
        <w:rPr>
          <w:sz w:val="16"/>
          <w:szCs w:val="16"/>
        </w:rPr>
        <w:t xml:space="preserve">настоящего </w:t>
      </w:r>
      <w:r w:rsidR="00222433" w:rsidRPr="005C5396">
        <w:rPr>
          <w:sz w:val="16"/>
          <w:szCs w:val="16"/>
        </w:rPr>
        <w:t>Договора</w:t>
      </w:r>
      <w:r w:rsidRPr="005C5396">
        <w:rPr>
          <w:sz w:val="16"/>
          <w:szCs w:val="16"/>
        </w:rPr>
        <w:t>.</w:t>
      </w:r>
    </w:p>
    <w:p w14:paraId="0E76A591" w14:textId="77777777" w:rsidR="00222433" w:rsidRPr="005C5396" w:rsidRDefault="000B7CD3" w:rsidP="00391389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5C5396">
        <w:rPr>
          <w:sz w:val="16"/>
          <w:szCs w:val="16"/>
        </w:rPr>
        <w:t>Настоящий Договор</w:t>
      </w:r>
      <w:r w:rsidR="00222433" w:rsidRPr="005C5396">
        <w:rPr>
          <w:sz w:val="16"/>
          <w:szCs w:val="16"/>
        </w:rPr>
        <w:t xml:space="preserve"> не является публичным договором. Компания вправе по своему усмотрению без объяснения причин отказать лицу в заключении Договора.</w:t>
      </w:r>
    </w:p>
    <w:p w14:paraId="78BA655E" w14:textId="77777777" w:rsidR="000B7CD3" w:rsidRPr="005C5396" w:rsidRDefault="00222433" w:rsidP="00391389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5C5396">
        <w:rPr>
          <w:sz w:val="16"/>
          <w:szCs w:val="16"/>
        </w:rPr>
        <w:t>Физическое лицо выражает свое намерение присоединит</w:t>
      </w:r>
      <w:r w:rsidR="00C83BEF" w:rsidRPr="005C5396">
        <w:rPr>
          <w:sz w:val="16"/>
          <w:szCs w:val="16"/>
        </w:rPr>
        <w:t>ь</w:t>
      </w:r>
      <w:r w:rsidRPr="005C5396">
        <w:rPr>
          <w:sz w:val="16"/>
          <w:szCs w:val="16"/>
        </w:rPr>
        <w:t xml:space="preserve">ся к условиям </w:t>
      </w:r>
      <w:r w:rsidR="000B7CD3" w:rsidRPr="005C5396">
        <w:rPr>
          <w:sz w:val="16"/>
          <w:szCs w:val="16"/>
        </w:rPr>
        <w:t xml:space="preserve">настоящего </w:t>
      </w:r>
      <w:r w:rsidRPr="005C5396">
        <w:rPr>
          <w:sz w:val="16"/>
          <w:szCs w:val="16"/>
        </w:rPr>
        <w:t>Договора путем заполнения и передачи в Компанию Заявления о присоединении к Договору, содержащего отметку о присоединении к договору о брокерском обслуживании, предусматривающего открытие и ведени</w:t>
      </w:r>
      <w:r w:rsidR="00B972B4" w:rsidRPr="005C5396">
        <w:rPr>
          <w:sz w:val="16"/>
          <w:szCs w:val="16"/>
        </w:rPr>
        <w:t>е</w:t>
      </w:r>
      <w:r w:rsidRPr="005C5396">
        <w:rPr>
          <w:sz w:val="16"/>
          <w:szCs w:val="16"/>
        </w:rPr>
        <w:t xml:space="preserve"> индивидуального инвестиционного счета, в соответствии с формой Заявления о присоединении к Договору, являющейся Приложением № </w:t>
      </w:r>
      <w:r w:rsidR="00A42968" w:rsidRPr="005C5396">
        <w:rPr>
          <w:sz w:val="16"/>
          <w:szCs w:val="16"/>
        </w:rPr>
        <w:t>1</w:t>
      </w:r>
      <w:r w:rsidR="00310907" w:rsidRPr="005C5396">
        <w:rPr>
          <w:sz w:val="16"/>
          <w:szCs w:val="16"/>
        </w:rPr>
        <w:t>.</w:t>
      </w:r>
      <w:r w:rsidR="00A42968" w:rsidRPr="005C5396">
        <w:rPr>
          <w:sz w:val="16"/>
          <w:szCs w:val="16"/>
        </w:rPr>
        <w:t xml:space="preserve">1 </w:t>
      </w:r>
      <w:r w:rsidR="000B7CD3" w:rsidRPr="005C5396">
        <w:rPr>
          <w:sz w:val="16"/>
          <w:szCs w:val="16"/>
        </w:rPr>
        <w:t>к Регламенту.</w:t>
      </w:r>
    </w:p>
    <w:p w14:paraId="21CFC21C" w14:textId="77777777" w:rsidR="00222433" w:rsidRPr="005C5396" w:rsidRDefault="00222433" w:rsidP="00391389">
      <w:pPr>
        <w:spacing w:after="120"/>
        <w:ind w:left="360"/>
        <w:jc w:val="both"/>
        <w:rPr>
          <w:sz w:val="16"/>
          <w:szCs w:val="16"/>
        </w:rPr>
      </w:pPr>
      <w:r w:rsidRPr="005C5396">
        <w:rPr>
          <w:sz w:val="16"/>
          <w:szCs w:val="16"/>
        </w:rPr>
        <w:t>Такое заявление одновременно является предложением</w:t>
      </w:r>
      <w:r w:rsidR="000B7CD3" w:rsidRPr="005C5396">
        <w:rPr>
          <w:sz w:val="16"/>
          <w:szCs w:val="16"/>
        </w:rPr>
        <w:t xml:space="preserve"> заявителя</w:t>
      </w:r>
      <w:r w:rsidRPr="005C5396">
        <w:rPr>
          <w:sz w:val="16"/>
          <w:szCs w:val="16"/>
        </w:rPr>
        <w:t>, адресованным Комп</w:t>
      </w:r>
      <w:r w:rsidR="000B7CD3" w:rsidRPr="005C5396">
        <w:rPr>
          <w:sz w:val="16"/>
          <w:szCs w:val="16"/>
        </w:rPr>
        <w:t>ании, считать себя заключившим Д</w:t>
      </w:r>
      <w:r w:rsidRPr="005C5396">
        <w:rPr>
          <w:sz w:val="16"/>
          <w:szCs w:val="16"/>
        </w:rPr>
        <w:t>оговор на условиях</w:t>
      </w:r>
      <w:r w:rsidR="000B7CD3" w:rsidRPr="005C5396">
        <w:rPr>
          <w:sz w:val="16"/>
          <w:szCs w:val="16"/>
        </w:rPr>
        <w:t xml:space="preserve"> настоящего Договора и </w:t>
      </w:r>
      <w:r w:rsidR="00C822B6" w:rsidRPr="005C5396">
        <w:rPr>
          <w:sz w:val="16"/>
          <w:szCs w:val="16"/>
        </w:rPr>
        <w:t>З</w:t>
      </w:r>
      <w:r w:rsidR="000B7CD3" w:rsidRPr="005C5396">
        <w:rPr>
          <w:sz w:val="16"/>
          <w:szCs w:val="16"/>
        </w:rPr>
        <w:t>аявления</w:t>
      </w:r>
      <w:r w:rsidR="00C822B6" w:rsidRPr="005C5396">
        <w:rPr>
          <w:sz w:val="16"/>
          <w:szCs w:val="16"/>
        </w:rPr>
        <w:t xml:space="preserve"> о присоединении к Договор</w:t>
      </w:r>
      <w:r w:rsidR="00E52B25" w:rsidRPr="005C5396">
        <w:rPr>
          <w:sz w:val="16"/>
          <w:szCs w:val="16"/>
        </w:rPr>
        <w:t>у</w:t>
      </w:r>
      <w:r w:rsidRPr="005C5396">
        <w:rPr>
          <w:sz w:val="16"/>
          <w:szCs w:val="16"/>
        </w:rPr>
        <w:t>, после принятия Компанией такого предложения.</w:t>
      </w:r>
    </w:p>
    <w:p w14:paraId="3A56627F" w14:textId="77777777" w:rsidR="00222433" w:rsidRPr="005C5396" w:rsidRDefault="00222433" w:rsidP="00391389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5C5396">
        <w:rPr>
          <w:sz w:val="16"/>
          <w:szCs w:val="16"/>
        </w:rPr>
        <w:t xml:space="preserve">Физическое лицо передает Компании </w:t>
      </w:r>
      <w:r w:rsidR="008B79C7" w:rsidRPr="005C5396">
        <w:rPr>
          <w:sz w:val="16"/>
          <w:szCs w:val="16"/>
        </w:rPr>
        <w:t xml:space="preserve">оригинал </w:t>
      </w:r>
      <w:r w:rsidRPr="005C5396">
        <w:rPr>
          <w:sz w:val="16"/>
          <w:szCs w:val="16"/>
        </w:rPr>
        <w:t>подписанно</w:t>
      </w:r>
      <w:r w:rsidR="008B79C7" w:rsidRPr="005C5396">
        <w:rPr>
          <w:sz w:val="16"/>
          <w:szCs w:val="16"/>
        </w:rPr>
        <w:t>го</w:t>
      </w:r>
      <w:r w:rsidRPr="005C5396">
        <w:rPr>
          <w:sz w:val="16"/>
          <w:szCs w:val="16"/>
        </w:rPr>
        <w:t xml:space="preserve"> со своей стороны Заявлени</w:t>
      </w:r>
      <w:r w:rsidR="007754CB" w:rsidRPr="005C5396">
        <w:rPr>
          <w:sz w:val="16"/>
          <w:szCs w:val="16"/>
        </w:rPr>
        <w:t>я</w:t>
      </w:r>
      <w:r w:rsidRPr="005C5396">
        <w:rPr>
          <w:sz w:val="16"/>
          <w:szCs w:val="16"/>
        </w:rPr>
        <w:t xml:space="preserve"> о присоединении к Договору с приложением документов, перечень которых определяется в соответствии с разделом 1.6. Регламента. </w:t>
      </w:r>
    </w:p>
    <w:p w14:paraId="1F0D7011" w14:textId="77777777" w:rsidR="00222433" w:rsidRPr="005C5396" w:rsidRDefault="00222433" w:rsidP="00391389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5C5396">
        <w:rPr>
          <w:sz w:val="16"/>
          <w:szCs w:val="16"/>
        </w:rPr>
        <w:t xml:space="preserve">Принятие Компанией предложения о заключении </w:t>
      </w:r>
      <w:r w:rsidR="000B7CD3" w:rsidRPr="005C5396">
        <w:rPr>
          <w:sz w:val="16"/>
          <w:szCs w:val="16"/>
        </w:rPr>
        <w:t xml:space="preserve">настоящего </w:t>
      </w:r>
      <w:r w:rsidRPr="005C5396">
        <w:rPr>
          <w:sz w:val="16"/>
          <w:szCs w:val="16"/>
        </w:rPr>
        <w:t xml:space="preserve">Договора осуществляется путем совершения Компанией действий по выполнению условий </w:t>
      </w:r>
      <w:r w:rsidR="000B7CD3" w:rsidRPr="005C5396">
        <w:rPr>
          <w:sz w:val="16"/>
          <w:szCs w:val="16"/>
        </w:rPr>
        <w:t xml:space="preserve">настоящего </w:t>
      </w:r>
      <w:r w:rsidRPr="005C5396">
        <w:rPr>
          <w:sz w:val="16"/>
          <w:szCs w:val="16"/>
        </w:rPr>
        <w:t>Договора, в том числе совершение Компанией действий по присвоению Клиенту торговых кодов, предоставления доступа к системе Интернет-трейдинга и т.п.</w:t>
      </w:r>
    </w:p>
    <w:p w14:paraId="6190EC0E" w14:textId="77777777" w:rsidR="00222433" w:rsidRPr="005C5396" w:rsidRDefault="004C1D66" w:rsidP="00391389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5C5396">
        <w:rPr>
          <w:sz w:val="16"/>
          <w:szCs w:val="16"/>
        </w:rPr>
        <w:t>О</w:t>
      </w:r>
      <w:r w:rsidR="00222433" w:rsidRPr="005C5396">
        <w:rPr>
          <w:sz w:val="16"/>
          <w:szCs w:val="16"/>
        </w:rPr>
        <w:t xml:space="preserve"> принятии Компанией пр</w:t>
      </w:r>
      <w:r w:rsidR="000B7CD3" w:rsidRPr="005C5396">
        <w:rPr>
          <w:sz w:val="16"/>
          <w:szCs w:val="16"/>
        </w:rPr>
        <w:t xml:space="preserve">едложения о заключении Договора, </w:t>
      </w:r>
      <w:r w:rsidR="00222433" w:rsidRPr="005C5396">
        <w:rPr>
          <w:sz w:val="16"/>
          <w:szCs w:val="16"/>
        </w:rPr>
        <w:t xml:space="preserve">Компания направляет Клиенту уведомление о заключении </w:t>
      </w:r>
      <w:r w:rsidR="00C822B6" w:rsidRPr="005C5396">
        <w:rPr>
          <w:sz w:val="16"/>
          <w:szCs w:val="16"/>
        </w:rPr>
        <w:t>д</w:t>
      </w:r>
      <w:r w:rsidR="00222433" w:rsidRPr="005C5396">
        <w:rPr>
          <w:sz w:val="16"/>
          <w:szCs w:val="16"/>
        </w:rPr>
        <w:t xml:space="preserve">оговора с указанием </w:t>
      </w:r>
      <w:r w:rsidR="000B7CD3" w:rsidRPr="005C5396">
        <w:rPr>
          <w:sz w:val="16"/>
          <w:szCs w:val="16"/>
        </w:rPr>
        <w:t xml:space="preserve">его </w:t>
      </w:r>
      <w:r w:rsidR="00222433" w:rsidRPr="005C5396">
        <w:rPr>
          <w:sz w:val="16"/>
          <w:szCs w:val="16"/>
        </w:rPr>
        <w:t>реквизитов.</w:t>
      </w:r>
    </w:p>
    <w:p w14:paraId="0FBCB18D" w14:textId="7776060E" w:rsidR="00222433" w:rsidRPr="001B79E0" w:rsidRDefault="00222433" w:rsidP="00391389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5C5396">
        <w:rPr>
          <w:sz w:val="16"/>
          <w:szCs w:val="16"/>
        </w:rPr>
        <w:t>Компания передает Клиенту уведомление о заключении Договора посредством электронной почты, используя адрес электронной почты Клиента, указанный Клиентом в Анкете</w:t>
      </w:r>
      <w:r w:rsidR="001B79E0">
        <w:rPr>
          <w:sz w:val="16"/>
          <w:szCs w:val="16"/>
        </w:rPr>
        <w:t>,</w:t>
      </w:r>
      <w:r w:rsidR="001B79E0" w:rsidRPr="001B79E0">
        <w:rPr>
          <w:rFonts w:ascii="Tahoma" w:hAnsi="Tahoma" w:cs="Tahoma"/>
          <w:sz w:val="16"/>
          <w:szCs w:val="16"/>
        </w:rPr>
        <w:t xml:space="preserve"> </w:t>
      </w:r>
      <w:r w:rsidR="001B79E0" w:rsidRPr="00111ACD">
        <w:rPr>
          <w:sz w:val="16"/>
          <w:szCs w:val="16"/>
        </w:rPr>
        <w:t>либо используя функциональные возможности Личного кабинета</w:t>
      </w:r>
      <w:r w:rsidRPr="001B79E0">
        <w:rPr>
          <w:sz w:val="16"/>
          <w:szCs w:val="16"/>
        </w:rPr>
        <w:t>.</w:t>
      </w:r>
    </w:p>
    <w:p w14:paraId="54F4273E" w14:textId="77777777" w:rsidR="00222433" w:rsidRPr="005C5396" w:rsidRDefault="00222433" w:rsidP="00391389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5C5396">
        <w:rPr>
          <w:sz w:val="16"/>
          <w:szCs w:val="16"/>
        </w:rPr>
        <w:t>Обмен сторонами документами в соответствии с</w:t>
      </w:r>
      <w:r w:rsidR="000B7CD3" w:rsidRPr="005C5396">
        <w:rPr>
          <w:sz w:val="16"/>
          <w:szCs w:val="16"/>
        </w:rPr>
        <w:t xml:space="preserve"> условиями настоящего Договора</w:t>
      </w:r>
      <w:r w:rsidRPr="005C5396">
        <w:rPr>
          <w:sz w:val="16"/>
          <w:szCs w:val="16"/>
        </w:rPr>
        <w:t xml:space="preserve"> является соблюдением простой письменной формы договора.</w:t>
      </w:r>
    </w:p>
    <w:p w14:paraId="35925821" w14:textId="77777777" w:rsidR="006B6C8F" w:rsidRPr="005C5396" w:rsidRDefault="00222433" w:rsidP="00A01029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5C5396">
        <w:rPr>
          <w:sz w:val="16"/>
          <w:szCs w:val="16"/>
        </w:rPr>
        <w:t>По запросу Клиента Договор, заключенный путем обмена документами, также может быть оформлен в виде одного документа, подписанного сторонами, с пометкой «Дубликат».</w:t>
      </w:r>
    </w:p>
    <w:sectPr w:rsidR="006B6C8F" w:rsidRPr="005C5396" w:rsidSect="00A7448F">
      <w:footerReference w:type="default" r:id="rId8"/>
      <w:headerReference w:type="first" r:id="rId9"/>
      <w:pgSz w:w="11906" w:h="16838" w:code="9"/>
      <w:pgMar w:top="539" w:right="926" w:bottom="1440" w:left="900" w:header="720" w:footer="397" w:gutter="0"/>
      <w:cols w:space="36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B4828" w14:textId="77777777" w:rsidR="00EF79FB" w:rsidRDefault="00EF79FB">
      <w:r>
        <w:separator/>
      </w:r>
    </w:p>
  </w:endnote>
  <w:endnote w:type="continuationSeparator" w:id="0">
    <w:p w14:paraId="366F0C0F" w14:textId="77777777" w:rsidR="00EF79FB" w:rsidRDefault="00EF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1C0B6" w14:textId="77777777" w:rsidR="004B39F0" w:rsidRDefault="004B39F0" w:rsidP="00B11134">
    <w:pPr>
      <w:pStyle w:val="a7"/>
      <w:spacing w:before="120"/>
      <w:jc w:val="center"/>
      <w:rPr>
        <w:rFonts w:ascii="Tahoma" w:hAnsi="Tahoma" w:cs="Tahoma"/>
        <w:i/>
        <w:iCs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1872A" w14:textId="77777777" w:rsidR="00EF79FB" w:rsidRDefault="00EF79FB">
      <w:r>
        <w:separator/>
      </w:r>
    </w:p>
  </w:footnote>
  <w:footnote w:type="continuationSeparator" w:id="0">
    <w:p w14:paraId="5F46E5ED" w14:textId="77777777" w:rsidR="00EF79FB" w:rsidRDefault="00EF7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BCCEA" w14:textId="77777777" w:rsidR="00FD036E" w:rsidRPr="005C5396" w:rsidRDefault="00FD036E" w:rsidP="00FD036E">
    <w:pPr>
      <w:pStyle w:val="a9"/>
      <w:jc w:val="right"/>
      <w:rPr>
        <w:sz w:val="16"/>
        <w:szCs w:val="16"/>
      </w:rPr>
    </w:pPr>
    <w:r w:rsidRPr="005C5396">
      <w:rPr>
        <w:sz w:val="16"/>
        <w:szCs w:val="16"/>
      </w:rPr>
      <w:t>Приложение № 2</w:t>
    </w:r>
    <w:r w:rsidR="00310907" w:rsidRPr="005C5396">
      <w:rPr>
        <w:sz w:val="16"/>
        <w:szCs w:val="16"/>
      </w:rPr>
      <w:t>.</w:t>
    </w:r>
    <w:r w:rsidRPr="005C5396">
      <w:rPr>
        <w:sz w:val="16"/>
        <w:szCs w:val="16"/>
      </w:rPr>
      <w:t>2</w:t>
    </w:r>
    <w:r w:rsidR="000E3E65">
      <w:rPr>
        <w:sz w:val="16"/>
        <w:szCs w:val="16"/>
      </w:rPr>
      <w:t>.1</w:t>
    </w:r>
  </w:p>
  <w:p w14:paraId="0270F757" w14:textId="77777777" w:rsidR="00FD036E" w:rsidRPr="005C5396" w:rsidRDefault="00FD036E" w:rsidP="00FD036E">
    <w:pPr>
      <w:pStyle w:val="a9"/>
      <w:jc w:val="right"/>
      <w:rPr>
        <w:sz w:val="16"/>
        <w:szCs w:val="16"/>
      </w:rPr>
    </w:pPr>
    <w:r w:rsidRPr="005C5396">
      <w:rPr>
        <w:sz w:val="16"/>
        <w:szCs w:val="16"/>
      </w:rPr>
      <w:t>к Регламенту брокерского обслуживания</w:t>
    </w:r>
  </w:p>
  <w:p w14:paraId="42CD7F46" w14:textId="42837B53" w:rsidR="00FD036E" w:rsidRPr="005C5396" w:rsidRDefault="00B90AD0" w:rsidP="00FD036E">
    <w:pPr>
      <w:pStyle w:val="a9"/>
      <w:jc w:val="right"/>
      <w:rPr>
        <w:sz w:val="16"/>
        <w:szCs w:val="16"/>
      </w:rPr>
    </w:pPr>
    <w:r>
      <w:rPr>
        <w:sz w:val="16"/>
        <w:szCs w:val="16"/>
      </w:rPr>
      <w:t>А</w:t>
    </w:r>
    <w:r w:rsidR="00FD036E" w:rsidRPr="005C5396">
      <w:rPr>
        <w:sz w:val="16"/>
        <w:szCs w:val="16"/>
      </w:rPr>
      <w:t>О «</w:t>
    </w:r>
    <w:r>
      <w:rPr>
        <w:sz w:val="16"/>
        <w:szCs w:val="16"/>
      </w:rPr>
      <w:t>И</w:t>
    </w:r>
    <w:r w:rsidR="00FD036E" w:rsidRPr="005C5396">
      <w:rPr>
        <w:sz w:val="16"/>
        <w:szCs w:val="16"/>
      </w:rPr>
      <w:t>К «Горизонт»</w:t>
    </w:r>
  </w:p>
  <w:p w14:paraId="609882E3" w14:textId="77777777" w:rsidR="00AA7F2A" w:rsidRPr="00AA7F2A" w:rsidRDefault="00AA7F2A" w:rsidP="00AA7F2A">
    <w:pPr>
      <w:jc w:val="both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D6D1F"/>
    <w:multiLevelType w:val="multilevel"/>
    <w:tmpl w:val="B66A98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2E0F1F"/>
    <w:multiLevelType w:val="multilevel"/>
    <w:tmpl w:val="738C5EA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33F03F0"/>
    <w:multiLevelType w:val="multilevel"/>
    <w:tmpl w:val="9E746C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6A72BA7"/>
    <w:multiLevelType w:val="hybridMultilevel"/>
    <w:tmpl w:val="89B42D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03007F"/>
    <w:multiLevelType w:val="hybridMultilevel"/>
    <w:tmpl w:val="86387E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86A97"/>
    <w:multiLevelType w:val="multilevel"/>
    <w:tmpl w:val="E280CEB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18E548AF"/>
    <w:multiLevelType w:val="hybridMultilevel"/>
    <w:tmpl w:val="2402D7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8A7AC1"/>
    <w:multiLevelType w:val="multilevel"/>
    <w:tmpl w:val="199AA6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ABF2A25"/>
    <w:multiLevelType w:val="hybridMultilevel"/>
    <w:tmpl w:val="27400A2E"/>
    <w:lvl w:ilvl="0" w:tplc="653A0110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3C0070"/>
    <w:multiLevelType w:val="multilevel"/>
    <w:tmpl w:val="06E6F2B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2FDB1631"/>
    <w:multiLevelType w:val="multilevel"/>
    <w:tmpl w:val="40F0CCC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23C6471"/>
    <w:multiLevelType w:val="multilevel"/>
    <w:tmpl w:val="4B929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950BD5"/>
    <w:multiLevelType w:val="multilevel"/>
    <w:tmpl w:val="9F54FF3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37433A20"/>
    <w:multiLevelType w:val="multilevel"/>
    <w:tmpl w:val="B74A44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13"/>
      <w:lvlText w:val="8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93C6387"/>
    <w:multiLevelType w:val="multilevel"/>
    <w:tmpl w:val="E5D486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4314146C"/>
    <w:multiLevelType w:val="hybridMultilevel"/>
    <w:tmpl w:val="34C269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50222C7"/>
    <w:multiLevelType w:val="hybridMultilevel"/>
    <w:tmpl w:val="B7DAAD60"/>
    <w:lvl w:ilvl="0" w:tplc="D5B4F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76E308">
      <w:numFmt w:val="none"/>
      <w:lvlText w:val=""/>
      <w:lvlJc w:val="left"/>
      <w:pPr>
        <w:tabs>
          <w:tab w:val="num" w:pos="360"/>
        </w:tabs>
      </w:pPr>
    </w:lvl>
    <w:lvl w:ilvl="2" w:tplc="273C858C">
      <w:numFmt w:val="none"/>
      <w:lvlText w:val=""/>
      <w:lvlJc w:val="left"/>
      <w:pPr>
        <w:tabs>
          <w:tab w:val="num" w:pos="360"/>
        </w:tabs>
      </w:pPr>
    </w:lvl>
    <w:lvl w:ilvl="3" w:tplc="C2BC3526">
      <w:numFmt w:val="none"/>
      <w:lvlText w:val=""/>
      <w:lvlJc w:val="left"/>
      <w:pPr>
        <w:tabs>
          <w:tab w:val="num" w:pos="360"/>
        </w:tabs>
      </w:pPr>
    </w:lvl>
    <w:lvl w:ilvl="4" w:tplc="505AF616">
      <w:numFmt w:val="none"/>
      <w:lvlText w:val=""/>
      <w:lvlJc w:val="left"/>
      <w:pPr>
        <w:tabs>
          <w:tab w:val="num" w:pos="360"/>
        </w:tabs>
      </w:pPr>
    </w:lvl>
    <w:lvl w:ilvl="5" w:tplc="68ECC55C">
      <w:numFmt w:val="none"/>
      <w:lvlText w:val=""/>
      <w:lvlJc w:val="left"/>
      <w:pPr>
        <w:tabs>
          <w:tab w:val="num" w:pos="360"/>
        </w:tabs>
      </w:pPr>
    </w:lvl>
    <w:lvl w:ilvl="6" w:tplc="CC8E1F74">
      <w:numFmt w:val="none"/>
      <w:lvlText w:val=""/>
      <w:lvlJc w:val="left"/>
      <w:pPr>
        <w:tabs>
          <w:tab w:val="num" w:pos="360"/>
        </w:tabs>
      </w:pPr>
    </w:lvl>
    <w:lvl w:ilvl="7" w:tplc="E91A11CE">
      <w:numFmt w:val="none"/>
      <w:lvlText w:val=""/>
      <w:lvlJc w:val="left"/>
      <w:pPr>
        <w:tabs>
          <w:tab w:val="num" w:pos="360"/>
        </w:tabs>
      </w:pPr>
    </w:lvl>
    <w:lvl w:ilvl="8" w:tplc="7B062B4C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481E61A5"/>
    <w:multiLevelType w:val="multilevel"/>
    <w:tmpl w:val="BCC672A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49783DC1"/>
    <w:multiLevelType w:val="multilevel"/>
    <w:tmpl w:val="B774702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49C830D7"/>
    <w:multiLevelType w:val="hybridMultilevel"/>
    <w:tmpl w:val="9E386FB6"/>
    <w:lvl w:ilvl="0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3CD658A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8A5754"/>
    <w:multiLevelType w:val="hybridMultilevel"/>
    <w:tmpl w:val="BA1C7A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2CF2123"/>
    <w:multiLevelType w:val="hybridMultilevel"/>
    <w:tmpl w:val="E29C3D70"/>
    <w:lvl w:ilvl="0" w:tplc="49188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C034F4"/>
    <w:multiLevelType w:val="multilevel"/>
    <w:tmpl w:val="6FD6FBE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595275F4"/>
    <w:multiLevelType w:val="multilevel"/>
    <w:tmpl w:val="CC7A1DA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61263F9C"/>
    <w:multiLevelType w:val="multilevel"/>
    <w:tmpl w:val="10C83AE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61996696"/>
    <w:multiLevelType w:val="multilevel"/>
    <w:tmpl w:val="125E0E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61AE25C5"/>
    <w:multiLevelType w:val="multilevel"/>
    <w:tmpl w:val="3A10CBF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62D96A8A"/>
    <w:multiLevelType w:val="multilevel"/>
    <w:tmpl w:val="51348E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63D06BCB"/>
    <w:multiLevelType w:val="multilevel"/>
    <w:tmpl w:val="89923CB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649D2373"/>
    <w:multiLevelType w:val="multilevel"/>
    <w:tmpl w:val="3716D4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66784670"/>
    <w:multiLevelType w:val="hybridMultilevel"/>
    <w:tmpl w:val="CF8CEC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C56BFA"/>
    <w:multiLevelType w:val="multilevel"/>
    <w:tmpl w:val="DE9E0F30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C5B1C49"/>
    <w:multiLevelType w:val="hybridMultilevel"/>
    <w:tmpl w:val="B66A98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5EE045D"/>
    <w:multiLevelType w:val="multilevel"/>
    <w:tmpl w:val="296C9BD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79225A5F"/>
    <w:multiLevelType w:val="hybridMultilevel"/>
    <w:tmpl w:val="6A12BF02"/>
    <w:lvl w:ilvl="0" w:tplc="2A3A51FA">
      <w:start w:val="1"/>
      <w:numFmt w:val="bullet"/>
      <w:lvlText w:val="o"/>
      <w:lvlJc w:val="left"/>
      <w:pPr>
        <w:tabs>
          <w:tab w:val="num" w:pos="944"/>
        </w:tabs>
        <w:ind w:left="9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4"/>
        </w:tabs>
        <w:ind w:left="2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4"/>
        </w:tabs>
        <w:ind w:left="3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4"/>
        </w:tabs>
        <w:ind w:left="3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4"/>
        </w:tabs>
        <w:ind w:left="5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4"/>
        </w:tabs>
        <w:ind w:left="5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</w:rPr>
    </w:lvl>
  </w:abstractNum>
  <w:abstractNum w:abstractNumId="35" w15:restartNumberingAfterBreak="0">
    <w:nsid w:val="7AC93960"/>
    <w:multiLevelType w:val="hybridMultilevel"/>
    <w:tmpl w:val="93221EFA"/>
    <w:lvl w:ilvl="0" w:tplc="49188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1D4C1B"/>
    <w:multiLevelType w:val="hybridMultilevel"/>
    <w:tmpl w:val="30D61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B62EBE">
      <w:start w:val="14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A87A5A"/>
    <w:multiLevelType w:val="hybridMultilevel"/>
    <w:tmpl w:val="DA50B5F8"/>
    <w:lvl w:ilvl="0" w:tplc="E3F25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5710BC"/>
    <w:multiLevelType w:val="multilevel"/>
    <w:tmpl w:val="291C6B0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37"/>
  </w:num>
  <w:num w:numId="2">
    <w:abstractNumId w:val="14"/>
  </w:num>
  <w:num w:numId="3">
    <w:abstractNumId w:val="4"/>
  </w:num>
  <w:num w:numId="4">
    <w:abstractNumId w:val="36"/>
  </w:num>
  <w:num w:numId="5">
    <w:abstractNumId w:val="31"/>
  </w:num>
  <w:num w:numId="6">
    <w:abstractNumId w:val="10"/>
  </w:num>
  <w:num w:numId="7">
    <w:abstractNumId w:val="2"/>
  </w:num>
  <w:num w:numId="8">
    <w:abstractNumId w:val="7"/>
  </w:num>
  <w:num w:numId="9">
    <w:abstractNumId w:val="29"/>
  </w:num>
  <w:num w:numId="10">
    <w:abstractNumId w:val="27"/>
  </w:num>
  <w:num w:numId="11">
    <w:abstractNumId w:val="33"/>
  </w:num>
  <w:num w:numId="12">
    <w:abstractNumId w:val="19"/>
  </w:num>
  <w:num w:numId="13">
    <w:abstractNumId w:val="25"/>
  </w:num>
  <w:num w:numId="14">
    <w:abstractNumId w:val="18"/>
  </w:num>
  <w:num w:numId="15">
    <w:abstractNumId w:val="23"/>
  </w:num>
  <w:num w:numId="16">
    <w:abstractNumId w:val="30"/>
  </w:num>
  <w:num w:numId="17">
    <w:abstractNumId w:val="28"/>
  </w:num>
  <w:num w:numId="18">
    <w:abstractNumId w:val="12"/>
  </w:num>
  <w:num w:numId="19">
    <w:abstractNumId w:val="1"/>
  </w:num>
  <w:num w:numId="20">
    <w:abstractNumId w:val="5"/>
  </w:num>
  <w:num w:numId="21">
    <w:abstractNumId w:val="9"/>
  </w:num>
  <w:num w:numId="22">
    <w:abstractNumId w:val="26"/>
  </w:num>
  <w:num w:numId="23">
    <w:abstractNumId w:val="22"/>
  </w:num>
  <w:num w:numId="24">
    <w:abstractNumId w:val="24"/>
  </w:num>
  <w:num w:numId="25">
    <w:abstractNumId w:val="13"/>
  </w:num>
  <w:num w:numId="26">
    <w:abstractNumId w:val="3"/>
  </w:num>
  <w:num w:numId="27">
    <w:abstractNumId w:val="16"/>
  </w:num>
  <w:num w:numId="28">
    <w:abstractNumId w:val="20"/>
  </w:num>
  <w:num w:numId="29">
    <w:abstractNumId w:val="35"/>
  </w:num>
  <w:num w:numId="30">
    <w:abstractNumId w:val="34"/>
  </w:num>
  <w:num w:numId="31">
    <w:abstractNumId w:val="21"/>
  </w:num>
  <w:num w:numId="32">
    <w:abstractNumId w:val="38"/>
  </w:num>
  <w:num w:numId="33">
    <w:abstractNumId w:val="17"/>
  </w:num>
  <w:num w:numId="34">
    <w:abstractNumId w:val="15"/>
  </w:num>
  <w:num w:numId="35">
    <w:abstractNumId w:val="32"/>
  </w:num>
  <w:num w:numId="36">
    <w:abstractNumId w:val="0"/>
  </w:num>
  <w:num w:numId="37">
    <w:abstractNumId w:val="6"/>
  </w:num>
  <w:num w:numId="38">
    <w:abstractNumId w:val="11"/>
  </w:num>
  <w:num w:numId="3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DF6"/>
    <w:rsid w:val="000075A1"/>
    <w:rsid w:val="00007AA3"/>
    <w:rsid w:val="00010832"/>
    <w:rsid w:val="00011BD2"/>
    <w:rsid w:val="00012EAE"/>
    <w:rsid w:val="000164AB"/>
    <w:rsid w:val="00017F50"/>
    <w:rsid w:val="00021781"/>
    <w:rsid w:val="00022443"/>
    <w:rsid w:val="000264A3"/>
    <w:rsid w:val="0002691D"/>
    <w:rsid w:val="00027428"/>
    <w:rsid w:val="000301B1"/>
    <w:rsid w:val="00033871"/>
    <w:rsid w:val="000341A6"/>
    <w:rsid w:val="000442A9"/>
    <w:rsid w:val="0004541B"/>
    <w:rsid w:val="00046D74"/>
    <w:rsid w:val="00047B4A"/>
    <w:rsid w:val="00053C6B"/>
    <w:rsid w:val="0005548F"/>
    <w:rsid w:val="0005671F"/>
    <w:rsid w:val="00060879"/>
    <w:rsid w:val="000613D2"/>
    <w:rsid w:val="00065FB0"/>
    <w:rsid w:val="0007590E"/>
    <w:rsid w:val="000759B9"/>
    <w:rsid w:val="00075D36"/>
    <w:rsid w:val="000779C2"/>
    <w:rsid w:val="00081862"/>
    <w:rsid w:val="000845DB"/>
    <w:rsid w:val="0008699E"/>
    <w:rsid w:val="00087B08"/>
    <w:rsid w:val="00091992"/>
    <w:rsid w:val="0009266A"/>
    <w:rsid w:val="000947F4"/>
    <w:rsid w:val="00094B5A"/>
    <w:rsid w:val="00095B9A"/>
    <w:rsid w:val="000A0E2A"/>
    <w:rsid w:val="000A12A6"/>
    <w:rsid w:val="000A1C64"/>
    <w:rsid w:val="000A21DA"/>
    <w:rsid w:val="000A2892"/>
    <w:rsid w:val="000A47C0"/>
    <w:rsid w:val="000A5B1E"/>
    <w:rsid w:val="000A74B1"/>
    <w:rsid w:val="000B2D0C"/>
    <w:rsid w:val="000B4DB7"/>
    <w:rsid w:val="000B5AC4"/>
    <w:rsid w:val="000B5AF2"/>
    <w:rsid w:val="000B6D0E"/>
    <w:rsid w:val="000B7CD3"/>
    <w:rsid w:val="000C1986"/>
    <w:rsid w:val="000C3452"/>
    <w:rsid w:val="000D0B2D"/>
    <w:rsid w:val="000D5EC1"/>
    <w:rsid w:val="000E06E9"/>
    <w:rsid w:val="000E32F2"/>
    <w:rsid w:val="000E3E65"/>
    <w:rsid w:val="000E468B"/>
    <w:rsid w:val="000E67AC"/>
    <w:rsid w:val="000E7F27"/>
    <w:rsid w:val="000F114A"/>
    <w:rsid w:val="000F163A"/>
    <w:rsid w:val="000F6A62"/>
    <w:rsid w:val="000F74CE"/>
    <w:rsid w:val="00101281"/>
    <w:rsid w:val="00107428"/>
    <w:rsid w:val="00110BAC"/>
    <w:rsid w:val="00111ACD"/>
    <w:rsid w:val="001134BA"/>
    <w:rsid w:val="0011381F"/>
    <w:rsid w:val="00114AD5"/>
    <w:rsid w:val="001159F0"/>
    <w:rsid w:val="0012014A"/>
    <w:rsid w:val="00120181"/>
    <w:rsid w:val="00122C2E"/>
    <w:rsid w:val="00123DAE"/>
    <w:rsid w:val="00126D25"/>
    <w:rsid w:val="00132219"/>
    <w:rsid w:val="00132A1F"/>
    <w:rsid w:val="001341D2"/>
    <w:rsid w:val="00141727"/>
    <w:rsid w:val="00141E1A"/>
    <w:rsid w:val="00142B78"/>
    <w:rsid w:val="00150415"/>
    <w:rsid w:val="00150FE0"/>
    <w:rsid w:val="00152289"/>
    <w:rsid w:val="00154904"/>
    <w:rsid w:val="001578A6"/>
    <w:rsid w:val="00157C92"/>
    <w:rsid w:val="001600B5"/>
    <w:rsid w:val="00161823"/>
    <w:rsid w:val="00163CD8"/>
    <w:rsid w:val="001644D3"/>
    <w:rsid w:val="00166DF6"/>
    <w:rsid w:val="00167593"/>
    <w:rsid w:val="00171974"/>
    <w:rsid w:val="0017353F"/>
    <w:rsid w:val="00173F42"/>
    <w:rsid w:val="00176FE5"/>
    <w:rsid w:val="001772B7"/>
    <w:rsid w:val="00181F78"/>
    <w:rsid w:val="0018207C"/>
    <w:rsid w:val="00186874"/>
    <w:rsid w:val="00190412"/>
    <w:rsid w:val="00191584"/>
    <w:rsid w:val="00194C9D"/>
    <w:rsid w:val="00195B4D"/>
    <w:rsid w:val="00197127"/>
    <w:rsid w:val="001A400E"/>
    <w:rsid w:val="001A67C7"/>
    <w:rsid w:val="001A6C2E"/>
    <w:rsid w:val="001A7674"/>
    <w:rsid w:val="001B13ED"/>
    <w:rsid w:val="001B195E"/>
    <w:rsid w:val="001B2645"/>
    <w:rsid w:val="001B2F8C"/>
    <w:rsid w:val="001B4879"/>
    <w:rsid w:val="001B79E0"/>
    <w:rsid w:val="001B7F55"/>
    <w:rsid w:val="001C1C78"/>
    <w:rsid w:val="001C3928"/>
    <w:rsid w:val="001C6985"/>
    <w:rsid w:val="001C768D"/>
    <w:rsid w:val="001D3E56"/>
    <w:rsid w:val="001D42ED"/>
    <w:rsid w:val="001D4BC7"/>
    <w:rsid w:val="001D66C6"/>
    <w:rsid w:val="001D7CF4"/>
    <w:rsid w:val="001E0893"/>
    <w:rsid w:val="001E3F04"/>
    <w:rsid w:val="001E4018"/>
    <w:rsid w:val="001F2F4A"/>
    <w:rsid w:val="001F4A58"/>
    <w:rsid w:val="001F5957"/>
    <w:rsid w:val="001F651B"/>
    <w:rsid w:val="001F72CF"/>
    <w:rsid w:val="00202B2B"/>
    <w:rsid w:val="00203D2D"/>
    <w:rsid w:val="00210039"/>
    <w:rsid w:val="0021083C"/>
    <w:rsid w:val="002160C4"/>
    <w:rsid w:val="00216B3C"/>
    <w:rsid w:val="00217349"/>
    <w:rsid w:val="002205F1"/>
    <w:rsid w:val="00220709"/>
    <w:rsid w:val="00221BE1"/>
    <w:rsid w:val="00222433"/>
    <w:rsid w:val="00222985"/>
    <w:rsid w:val="00222F80"/>
    <w:rsid w:val="002245CF"/>
    <w:rsid w:val="00227EFA"/>
    <w:rsid w:val="00231917"/>
    <w:rsid w:val="00231FC0"/>
    <w:rsid w:val="00232DB2"/>
    <w:rsid w:val="002338DC"/>
    <w:rsid w:val="0023548D"/>
    <w:rsid w:val="00242768"/>
    <w:rsid w:val="00251685"/>
    <w:rsid w:val="00252D10"/>
    <w:rsid w:val="002546E5"/>
    <w:rsid w:val="0025554E"/>
    <w:rsid w:val="00255D14"/>
    <w:rsid w:val="00256846"/>
    <w:rsid w:val="0025744B"/>
    <w:rsid w:val="00263EDA"/>
    <w:rsid w:val="00265A9B"/>
    <w:rsid w:val="00273A1C"/>
    <w:rsid w:val="00281E61"/>
    <w:rsid w:val="0028456A"/>
    <w:rsid w:val="002865FC"/>
    <w:rsid w:val="002920E5"/>
    <w:rsid w:val="00294BCE"/>
    <w:rsid w:val="00297ADD"/>
    <w:rsid w:val="002A169C"/>
    <w:rsid w:val="002A58F7"/>
    <w:rsid w:val="002B1375"/>
    <w:rsid w:val="002B33D6"/>
    <w:rsid w:val="002B41C2"/>
    <w:rsid w:val="002B4868"/>
    <w:rsid w:val="002B49D5"/>
    <w:rsid w:val="002B65BD"/>
    <w:rsid w:val="002B6C46"/>
    <w:rsid w:val="002C0055"/>
    <w:rsid w:val="002C2D7E"/>
    <w:rsid w:val="002C2E0C"/>
    <w:rsid w:val="002C333C"/>
    <w:rsid w:val="002C3EE1"/>
    <w:rsid w:val="002C4F50"/>
    <w:rsid w:val="002C72E6"/>
    <w:rsid w:val="002D0CC0"/>
    <w:rsid w:val="002D172C"/>
    <w:rsid w:val="002D1E00"/>
    <w:rsid w:val="002D3C8A"/>
    <w:rsid w:val="002D579C"/>
    <w:rsid w:val="002D6073"/>
    <w:rsid w:val="002E108B"/>
    <w:rsid w:val="002E2AF8"/>
    <w:rsid w:val="002E33E5"/>
    <w:rsid w:val="002E3C28"/>
    <w:rsid w:val="002E3F2C"/>
    <w:rsid w:val="002E4659"/>
    <w:rsid w:val="002E5F7F"/>
    <w:rsid w:val="002F09DC"/>
    <w:rsid w:val="002F5C56"/>
    <w:rsid w:val="002F5FA7"/>
    <w:rsid w:val="003017D1"/>
    <w:rsid w:val="00301E34"/>
    <w:rsid w:val="0030457B"/>
    <w:rsid w:val="003045FE"/>
    <w:rsid w:val="00306591"/>
    <w:rsid w:val="003065E6"/>
    <w:rsid w:val="003073D8"/>
    <w:rsid w:val="003077FC"/>
    <w:rsid w:val="00310292"/>
    <w:rsid w:val="00310907"/>
    <w:rsid w:val="00317625"/>
    <w:rsid w:val="00325678"/>
    <w:rsid w:val="003266CB"/>
    <w:rsid w:val="00326BAD"/>
    <w:rsid w:val="00327F0A"/>
    <w:rsid w:val="00330924"/>
    <w:rsid w:val="00333785"/>
    <w:rsid w:val="00335759"/>
    <w:rsid w:val="003371C1"/>
    <w:rsid w:val="00337215"/>
    <w:rsid w:val="0034099A"/>
    <w:rsid w:val="00341357"/>
    <w:rsid w:val="0034331B"/>
    <w:rsid w:val="0034387E"/>
    <w:rsid w:val="00345B67"/>
    <w:rsid w:val="00347714"/>
    <w:rsid w:val="00351D81"/>
    <w:rsid w:val="00352BF5"/>
    <w:rsid w:val="00356531"/>
    <w:rsid w:val="00360156"/>
    <w:rsid w:val="00360710"/>
    <w:rsid w:val="0036240C"/>
    <w:rsid w:val="00362CB5"/>
    <w:rsid w:val="00363708"/>
    <w:rsid w:val="00367D4D"/>
    <w:rsid w:val="00370965"/>
    <w:rsid w:val="00373F76"/>
    <w:rsid w:val="003759D6"/>
    <w:rsid w:val="0037776C"/>
    <w:rsid w:val="00380D65"/>
    <w:rsid w:val="003858BA"/>
    <w:rsid w:val="00390C6E"/>
    <w:rsid w:val="00391389"/>
    <w:rsid w:val="00391BF9"/>
    <w:rsid w:val="003942FC"/>
    <w:rsid w:val="0039512B"/>
    <w:rsid w:val="0039539F"/>
    <w:rsid w:val="003965E9"/>
    <w:rsid w:val="003A0B53"/>
    <w:rsid w:val="003A0FD4"/>
    <w:rsid w:val="003A23B5"/>
    <w:rsid w:val="003A58AF"/>
    <w:rsid w:val="003A5E9B"/>
    <w:rsid w:val="003B09E1"/>
    <w:rsid w:val="003B4D52"/>
    <w:rsid w:val="003C2580"/>
    <w:rsid w:val="003C298D"/>
    <w:rsid w:val="003C337C"/>
    <w:rsid w:val="003C47C7"/>
    <w:rsid w:val="003C7355"/>
    <w:rsid w:val="003D24F0"/>
    <w:rsid w:val="003D62AF"/>
    <w:rsid w:val="003E1DEB"/>
    <w:rsid w:val="003E4C34"/>
    <w:rsid w:val="003F4234"/>
    <w:rsid w:val="00401277"/>
    <w:rsid w:val="00401DD9"/>
    <w:rsid w:val="00404328"/>
    <w:rsid w:val="004050E6"/>
    <w:rsid w:val="004114A0"/>
    <w:rsid w:val="004123EA"/>
    <w:rsid w:val="0041278E"/>
    <w:rsid w:val="004132B3"/>
    <w:rsid w:val="004138BA"/>
    <w:rsid w:val="00420C78"/>
    <w:rsid w:val="00421442"/>
    <w:rsid w:val="00422033"/>
    <w:rsid w:val="004230F1"/>
    <w:rsid w:val="00426744"/>
    <w:rsid w:val="00427862"/>
    <w:rsid w:val="0043420C"/>
    <w:rsid w:val="00435233"/>
    <w:rsid w:val="004361FE"/>
    <w:rsid w:val="00436617"/>
    <w:rsid w:val="004405A6"/>
    <w:rsid w:val="004426D1"/>
    <w:rsid w:val="00446039"/>
    <w:rsid w:val="00447D68"/>
    <w:rsid w:val="00450A1E"/>
    <w:rsid w:val="0045238F"/>
    <w:rsid w:val="00456720"/>
    <w:rsid w:val="00464274"/>
    <w:rsid w:val="00465F0B"/>
    <w:rsid w:val="00470B71"/>
    <w:rsid w:val="004778B7"/>
    <w:rsid w:val="00482717"/>
    <w:rsid w:val="004828F4"/>
    <w:rsid w:val="0048297F"/>
    <w:rsid w:val="0048443A"/>
    <w:rsid w:val="004870CC"/>
    <w:rsid w:val="00487EE7"/>
    <w:rsid w:val="00490A02"/>
    <w:rsid w:val="00491040"/>
    <w:rsid w:val="00492026"/>
    <w:rsid w:val="00493D52"/>
    <w:rsid w:val="0049490D"/>
    <w:rsid w:val="00494AB4"/>
    <w:rsid w:val="0049778B"/>
    <w:rsid w:val="004A1957"/>
    <w:rsid w:val="004A30B5"/>
    <w:rsid w:val="004A3914"/>
    <w:rsid w:val="004A4216"/>
    <w:rsid w:val="004A7256"/>
    <w:rsid w:val="004B0FC2"/>
    <w:rsid w:val="004B39F0"/>
    <w:rsid w:val="004C0FDA"/>
    <w:rsid w:val="004C18DB"/>
    <w:rsid w:val="004C1D66"/>
    <w:rsid w:val="004C3BC5"/>
    <w:rsid w:val="004C3F9A"/>
    <w:rsid w:val="004C68FA"/>
    <w:rsid w:val="004C7B46"/>
    <w:rsid w:val="004D4D53"/>
    <w:rsid w:val="004D62FE"/>
    <w:rsid w:val="004D6EEA"/>
    <w:rsid w:val="004E2AF9"/>
    <w:rsid w:val="004E3F59"/>
    <w:rsid w:val="004E4B95"/>
    <w:rsid w:val="004E6E2A"/>
    <w:rsid w:val="004E7ECF"/>
    <w:rsid w:val="004F21AA"/>
    <w:rsid w:val="004F247F"/>
    <w:rsid w:val="004F4488"/>
    <w:rsid w:val="004F491F"/>
    <w:rsid w:val="004F4D1E"/>
    <w:rsid w:val="00500AEB"/>
    <w:rsid w:val="00501CA0"/>
    <w:rsid w:val="005071CC"/>
    <w:rsid w:val="00511003"/>
    <w:rsid w:val="005150F0"/>
    <w:rsid w:val="005167EA"/>
    <w:rsid w:val="00524522"/>
    <w:rsid w:val="00524726"/>
    <w:rsid w:val="00524A27"/>
    <w:rsid w:val="0052696B"/>
    <w:rsid w:val="005305C7"/>
    <w:rsid w:val="00531E7E"/>
    <w:rsid w:val="00534A10"/>
    <w:rsid w:val="00534D49"/>
    <w:rsid w:val="00535A85"/>
    <w:rsid w:val="0053627E"/>
    <w:rsid w:val="005363C5"/>
    <w:rsid w:val="005367E5"/>
    <w:rsid w:val="005374FD"/>
    <w:rsid w:val="0054172F"/>
    <w:rsid w:val="00545AC0"/>
    <w:rsid w:val="00546997"/>
    <w:rsid w:val="0055183F"/>
    <w:rsid w:val="005524E9"/>
    <w:rsid w:val="0055396E"/>
    <w:rsid w:val="00554802"/>
    <w:rsid w:val="005570BE"/>
    <w:rsid w:val="00562E34"/>
    <w:rsid w:val="005645A5"/>
    <w:rsid w:val="00564ABB"/>
    <w:rsid w:val="00566092"/>
    <w:rsid w:val="00566345"/>
    <w:rsid w:val="00567D6D"/>
    <w:rsid w:val="00570096"/>
    <w:rsid w:val="005719FE"/>
    <w:rsid w:val="00574ABF"/>
    <w:rsid w:val="00580C9B"/>
    <w:rsid w:val="00580F3F"/>
    <w:rsid w:val="00582F28"/>
    <w:rsid w:val="00583717"/>
    <w:rsid w:val="0058448F"/>
    <w:rsid w:val="00584F68"/>
    <w:rsid w:val="00586EBE"/>
    <w:rsid w:val="0059145E"/>
    <w:rsid w:val="0059287D"/>
    <w:rsid w:val="00595280"/>
    <w:rsid w:val="005A188F"/>
    <w:rsid w:val="005A73CB"/>
    <w:rsid w:val="005A7533"/>
    <w:rsid w:val="005B2E05"/>
    <w:rsid w:val="005B2F21"/>
    <w:rsid w:val="005B36BF"/>
    <w:rsid w:val="005B62E7"/>
    <w:rsid w:val="005C2552"/>
    <w:rsid w:val="005C30C5"/>
    <w:rsid w:val="005C33A1"/>
    <w:rsid w:val="005C3F4B"/>
    <w:rsid w:val="005C46E9"/>
    <w:rsid w:val="005C5396"/>
    <w:rsid w:val="005C7C81"/>
    <w:rsid w:val="005D02F0"/>
    <w:rsid w:val="005D0312"/>
    <w:rsid w:val="005D0472"/>
    <w:rsid w:val="005D31C8"/>
    <w:rsid w:val="005D4004"/>
    <w:rsid w:val="005D4B22"/>
    <w:rsid w:val="005D5FA0"/>
    <w:rsid w:val="005D65E1"/>
    <w:rsid w:val="005E1AED"/>
    <w:rsid w:val="005E1D5B"/>
    <w:rsid w:val="005E4460"/>
    <w:rsid w:val="005E5859"/>
    <w:rsid w:val="005E720C"/>
    <w:rsid w:val="005F16A6"/>
    <w:rsid w:val="005F3AF7"/>
    <w:rsid w:val="005F627F"/>
    <w:rsid w:val="00600041"/>
    <w:rsid w:val="0060093D"/>
    <w:rsid w:val="00600A41"/>
    <w:rsid w:val="006019BB"/>
    <w:rsid w:val="0060366D"/>
    <w:rsid w:val="006109F9"/>
    <w:rsid w:val="0061119E"/>
    <w:rsid w:val="00611288"/>
    <w:rsid w:val="00612B82"/>
    <w:rsid w:val="006178CA"/>
    <w:rsid w:val="00617A2E"/>
    <w:rsid w:val="00627362"/>
    <w:rsid w:val="0062764C"/>
    <w:rsid w:val="00630A38"/>
    <w:rsid w:val="006313D8"/>
    <w:rsid w:val="00634526"/>
    <w:rsid w:val="00652F58"/>
    <w:rsid w:val="00661BD1"/>
    <w:rsid w:val="006637AB"/>
    <w:rsid w:val="00665099"/>
    <w:rsid w:val="00665865"/>
    <w:rsid w:val="006735B9"/>
    <w:rsid w:val="00673DF6"/>
    <w:rsid w:val="00676897"/>
    <w:rsid w:val="006768F3"/>
    <w:rsid w:val="00683214"/>
    <w:rsid w:val="00684CA3"/>
    <w:rsid w:val="006A253A"/>
    <w:rsid w:val="006A6250"/>
    <w:rsid w:val="006B1BA4"/>
    <w:rsid w:val="006B39FC"/>
    <w:rsid w:val="006B483C"/>
    <w:rsid w:val="006B5AEA"/>
    <w:rsid w:val="006B6C8F"/>
    <w:rsid w:val="006B710E"/>
    <w:rsid w:val="006C5991"/>
    <w:rsid w:val="006C7631"/>
    <w:rsid w:val="006D2A0E"/>
    <w:rsid w:val="006D3B61"/>
    <w:rsid w:val="006D729F"/>
    <w:rsid w:val="006E3CF8"/>
    <w:rsid w:val="006E4540"/>
    <w:rsid w:val="006E4574"/>
    <w:rsid w:val="006F1161"/>
    <w:rsid w:val="006F207F"/>
    <w:rsid w:val="006F3390"/>
    <w:rsid w:val="006F443C"/>
    <w:rsid w:val="006F6819"/>
    <w:rsid w:val="0070428A"/>
    <w:rsid w:val="00712358"/>
    <w:rsid w:val="00712D11"/>
    <w:rsid w:val="00712DDA"/>
    <w:rsid w:val="00712F8F"/>
    <w:rsid w:val="007134B5"/>
    <w:rsid w:val="007160B5"/>
    <w:rsid w:val="00721DC3"/>
    <w:rsid w:val="007239FC"/>
    <w:rsid w:val="00723ABA"/>
    <w:rsid w:val="0072531D"/>
    <w:rsid w:val="00726E99"/>
    <w:rsid w:val="00730A41"/>
    <w:rsid w:val="00730E71"/>
    <w:rsid w:val="00732BB3"/>
    <w:rsid w:val="00732E6F"/>
    <w:rsid w:val="00735DB2"/>
    <w:rsid w:val="00735DD2"/>
    <w:rsid w:val="00735ED3"/>
    <w:rsid w:val="00736F30"/>
    <w:rsid w:val="007401D3"/>
    <w:rsid w:val="00740955"/>
    <w:rsid w:val="00741864"/>
    <w:rsid w:val="007427FF"/>
    <w:rsid w:val="00743A24"/>
    <w:rsid w:val="007443E3"/>
    <w:rsid w:val="0075150E"/>
    <w:rsid w:val="00751E7D"/>
    <w:rsid w:val="00752812"/>
    <w:rsid w:val="00757DBF"/>
    <w:rsid w:val="00762261"/>
    <w:rsid w:val="00764437"/>
    <w:rsid w:val="00764501"/>
    <w:rsid w:val="00765574"/>
    <w:rsid w:val="00765EEB"/>
    <w:rsid w:val="0076751A"/>
    <w:rsid w:val="00767F64"/>
    <w:rsid w:val="007723A0"/>
    <w:rsid w:val="0077243C"/>
    <w:rsid w:val="007730DB"/>
    <w:rsid w:val="007735D8"/>
    <w:rsid w:val="0077476C"/>
    <w:rsid w:val="007754CB"/>
    <w:rsid w:val="00775951"/>
    <w:rsid w:val="00775D28"/>
    <w:rsid w:val="007778AE"/>
    <w:rsid w:val="00785308"/>
    <w:rsid w:val="00786A4D"/>
    <w:rsid w:val="007876FF"/>
    <w:rsid w:val="00790D15"/>
    <w:rsid w:val="007923E2"/>
    <w:rsid w:val="00792986"/>
    <w:rsid w:val="00793AE2"/>
    <w:rsid w:val="007A60E3"/>
    <w:rsid w:val="007A7673"/>
    <w:rsid w:val="007A782E"/>
    <w:rsid w:val="007B67B1"/>
    <w:rsid w:val="007C2F26"/>
    <w:rsid w:val="007C4228"/>
    <w:rsid w:val="007C4F3D"/>
    <w:rsid w:val="007C6045"/>
    <w:rsid w:val="007D2CD5"/>
    <w:rsid w:val="007D4645"/>
    <w:rsid w:val="007D6661"/>
    <w:rsid w:val="007D7E9B"/>
    <w:rsid w:val="007E3B56"/>
    <w:rsid w:val="007E44D5"/>
    <w:rsid w:val="007E6300"/>
    <w:rsid w:val="007E7BF5"/>
    <w:rsid w:val="007F01D1"/>
    <w:rsid w:val="007F02C6"/>
    <w:rsid w:val="007F129E"/>
    <w:rsid w:val="007F4D31"/>
    <w:rsid w:val="00803B36"/>
    <w:rsid w:val="00803C26"/>
    <w:rsid w:val="0080732B"/>
    <w:rsid w:val="00810F5A"/>
    <w:rsid w:val="008138DB"/>
    <w:rsid w:val="0081486E"/>
    <w:rsid w:val="0082388A"/>
    <w:rsid w:val="0082470D"/>
    <w:rsid w:val="008254A4"/>
    <w:rsid w:val="00825AE3"/>
    <w:rsid w:val="00832385"/>
    <w:rsid w:val="00833E22"/>
    <w:rsid w:val="00836D99"/>
    <w:rsid w:val="0084133D"/>
    <w:rsid w:val="008418B6"/>
    <w:rsid w:val="00842FDD"/>
    <w:rsid w:val="008433C0"/>
    <w:rsid w:val="008448F4"/>
    <w:rsid w:val="008469E7"/>
    <w:rsid w:val="0084751D"/>
    <w:rsid w:val="0085226E"/>
    <w:rsid w:val="00856532"/>
    <w:rsid w:val="00856901"/>
    <w:rsid w:val="00860B60"/>
    <w:rsid w:val="00862AF0"/>
    <w:rsid w:val="00862E7F"/>
    <w:rsid w:val="00870383"/>
    <w:rsid w:val="00871315"/>
    <w:rsid w:val="0087496E"/>
    <w:rsid w:val="00885477"/>
    <w:rsid w:val="00891E62"/>
    <w:rsid w:val="0089423E"/>
    <w:rsid w:val="0089614A"/>
    <w:rsid w:val="0089685A"/>
    <w:rsid w:val="008A24B7"/>
    <w:rsid w:val="008A37F3"/>
    <w:rsid w:val="008A4F8B"/>
    <w:rsid w:val="008A5A11"/>
    <w:rsid w:val="008A5BA7"/>
    <w:rsid w:val="008A6BC5"/>
    <w:rsid w:val="008A7A25"/>
    <w:rsid w:val="008B29BA"/>
    <w:rsid w:val="008B41CA"/>
    <w:rsid w:val="008B4EF0"/>
    <w:rsid w:val="008B79C7"/>
    <w:rsid w:val="008B7F66"/>
    <w:rsid w:val="008C1EBE"/>
    <w:rsid w:val="008D11B0"/>
    <w:rsid w:val="008D2F5C"/>
    <w:rsid w:val="008D5FAE"/>
    <w:rsid w:val="008E11A8"/>
    <w:rsid w:val="008E12E6"/>
    <w:rsid w:val="008E16A1"/>
    <w:rsid w:val="008E1AAD"/>
    <w:rsid w:val="008E2612"/>
    <w:rsid w:val="008E6B05"/>
    <w:rsid w:val="008E739D"/>
    <w:rsid w:val="008F2ACD"/>
    <w:rsid w:val="008F6E93"/>
    <w:rsid w:val="0090163E"/>
    <w:rsid w:val="00911266"/>
    <w:rsid w:val="009113BA"/>
    <w:rsid w:val="00912139"/>
    <w:rsid w:val="009153C2"/>
    <w:rsid w:val="009230E8"/>
    <w:rsid w:val="0092372A"/>
    <w:rsid w:val="00926BA4"/>
    <w:rsid w:val="00930F29"/>
    <w:rsid w:val="00935E3B"/>
    <w:rsid w:val="00936A7D"/>
    <w:rsid w:val="00942864"/>
    <w:rsid w:val="00944736"/>
    <w:rsid w:val="0094578A"/>
    <w:rsid w:val="0094600A"/>
    <w:rsid w:val="00947B92"/>
    <w:rsid w:val="009503E2"/>
    <w:rsid w:val="00950428"/>
    <w:rsid w:val="00961ED7"/>
    <w:rsid w:val="009655C0"/>
    <w:rsid w:val="0096753C"/>
    <w:rsid w:val="0097179B"/>
    <w:rsid w:val="0097219B"/>
    <w:rsid w:val="0097457D"/>
    <w:rsid w:val="00975730"/>
    <w:rsid w:val="00975CC6"/>
    <w:rsid w:val="00976510"/>
    <w:rsid w:val="009772FF"/>
    <w:rsid w:val="009833D5"/>
    <w:rsid w:val="009833F2"/>
    <w:rsid w:val="00983FB7"/>
    <w:rsid w:val="00990312"/>
    <w:rsid w:val="009962A7"/>
    <w:rsid w:val="0099672C"/>
    <w:rsid w:val="0099773E"/>
    <w:rsid w:val="00997EE5"/>
    <w:rsid w:val="009A188B"/>
    <w:rsid w:val="009A2B76"/>
    <w:rsid w:val="009A7D9C"/>
    <w:rsid w:val="009C2A3E"/>
    <w:rsid w:val="009C3A6F"/>
    <w:rsid w:val="009C45AE"/>
    <w:rsid w:val="009C6587"/>
    <w:rsid w:val="009C7F67"/>
    <w:rsid w:val="009D2302"/>
    <w:rsid w:val="009D5C94"/>
    <w:rsid w:val="009F0247"/>
    <w:rsid w:val="009F0C44"/>
    <w:rsid w:val="009F0F61"/>
    <w:rsid w:val="009F1FAE"/>
    <w:rsid w:val="009F2B45"/>
    <w:rsid w:val="009F374E"/>
    <w:rsid w:val="009F4276"/>
    <w:rsid w:val="009F5595"/>
    <w:rsid w:val="009F5775"/>
    <w:rsid w:val="009F7F87"/>
    <w:rsid w:val="00A01029"/>
    <w:rsid w:val="00A0190C"/>
    <w:rsid w:val="00A03419"/>
    <w:rsid w:val="00A05429"/>
    <w:rsid w:val="00A05B6D"/>
    <w:rsid w:val="00A1151F"/>
    <w:rsid w:val="00A14ACF"/>
    <w:rsid w:val="00A23967"/>
    <w:rsid w:val="00A25C27"/>
    <w:rsid w:val="00A26C48"/>
    <w:rsid w:val="00A31665"/>
    <w:rsid w:val="00A31819"/>
    <w:rsid w:val="00A37DB4"/>
    <w:rsid w:val="00A42968"/>
    <w:rsid w:val="00A434F2"/>
    <w:rsid w:val="00A43F1E"/>
    <w:rsid w:val="00A4486F"/>
    <w:rsid w:val="00A45C07"/>
    <w:rsid w:val="00A50FE2"/>
    <w:rsid w:val="00A51151"/>
    <w:rsid w:val="00A52F39"/>
    <w:rsid w:val="00A54BE6"/>
    <w:rsid w:val="00A56C5A"/>
    <w:rsid w:val="00A64431"/>
    <w:rsid w:val="00A64743"/>
    <w:rsid w:val="00A65315"/>
    <w:rsid w:val="00A6684C"/>
    <w:rsid w:val="00A7019C"/>
    <w:rsid w:val="00A733D7"/>
    <w:rsid w:val="00A73E0D"/>
    <w:rsid w:val="00A7448F"/>
    <w:rsid w:val="00A754FB"/>
    <w:rsid w:val="00A76F9B"/>
    <w:rsid w:val="00A82066"/>
    <w:rsid w:val="00A838C2"/>
    <w:rsid w:val="00A8569C"/>
    <w:rsid w:val="00A865D0"/>
    <w:rsid w:val="00A86D32"/>
    <w:rsid w:val="00A94340"/>
    <w:rsid w:val="00A95908"/>
    <w:rsid w:val="00AA112B"/>
    <w:rsid w:val="00AA22A2"/>
    <w:rsid w:val="00AA264B"/>
    <w:rsid w:val="00AA4DEC"/>
    <w:rsid w:val="00AA6551"/>
    <w:rsid w:val="00AA7E4F"/>
    <w:rsid w:val="00AA7F2A"/>
    <w:rsid w:val="00AB04CB"/>
    <w:rsid w:val="00AB4249"/>
    <w:rsid w:val="00AB4D73"/>
    <w:rsid w:val="00AB5E65"/>
    <w:rsid w:val="00AB7336"/>
    <w:rsid w:val="00AC000A"/>
    <w:rsid w:val="00AC33E8"/>
    <w:rsid w:val="00AC72B6"/>
    <w:rsid w:val="00AC7375"/>
    <w:rsid w:val="00AD5BEC"/>
    <w:rsid w:val="00AD5F80"/>
    <w:rsid w:val="00AD6E5E"/>
    <w:rsid w:val="00AD7D1C"/>
    <w:rsid w:val="00AE1B7D"/>
    <w:rsid w:val="00AE3C62"/>
    <w:rsid w:val="00AF0895"/>
    <w:rsid w:val="00AF12E5"/>
    <w:rsid w:val="00AF14FF"/>
    <w:rsid w:val="00AF1D59"/>
    <w:rsid w:val="00AF2729"/>
    <w:rsid w:val="00AF433F"/>
    <w:rsid w:val="00AF685A"/>
    <w:rsid w:val="00AF69FA"/>
    <w:rsid w:val="00B00F1B"/>
    <w:rsid w:val="00B023BE"/>
    <w:rsid w:val="00B052BF"/>
    <w:rsid w:val="00B05E4B"/>
    <w:rsid w:val="00B11134"/>
    <w:rsid w:val="00B11BC1"/>
    <w:rsid w:val="00B124BC"/>
    <w:rsid w:val="00B15D56"/>
    <w:rsid w:val="00B1627B"/>
    <w:rsid w:val="00B16CC5"/>
    <w:rsid w:val="00B25F21"/>
    <w:rsid w:val="00B272DB"/>
    <w:rsid w:val="00B273E1"/>
    <w:rsid w:val="00B3132F"/>
    <w:rsid w:val="00B341F9"/>
    <w:rsid w:val="00B34B00"/>
    <w:rsid w:val="00B402F6"/>
    <w:rsid w:val="00B413D3"/>
    <w:rsid w:val="00B44495"/>
    <w:rsid w:val="00B51E2E"/>
    <w:rsid w:val="00B52D16"/>
    <w:rsid w:val="00B55869"/>
    <w:rsid w:val="00B61D99"/>
    <w:rsid w:val="00B631BA"/>
    <w:rsid w:val="00B6439C"/>
    <w:rsid w:val="00B6457C"/>
    <w:rsid w:val="00B66BEF"/>
    <w:rsid w:val="00B6797A"/>
    <w:rsid w:val="00B703C8"/>
    <w:rsid w:val="00B707E7"/>
    <w:rsid w:val="00B73985"/>
    <w:rsid w:val="00B73F0A"/>
    <w:rsid w:val="00B77202"/>
    <w:rsid w:val="00B82A0C"/>
    <w:rsid w:val="00B84715"/>
    <w:rsid w:val="00B84900"/>
    <w:rsid w:val="00B85602"/>
    <w:rsid w:val="00B862A8"/>
    <w:rsid w:val="00B86793"/>
    <w:rsid w:val="00B90AD0"/>
    <w:rsid w:val="00B9316E"/>
    <w:rsid w:val="00B938F9"/>
    <w:rsid w:val="00B93EB0"/>
    <w:rsid w:val="00B951FB"/>
    <w:rsid w:val="00B96697"/>
    <w:rsid w:val="00B96BD9"/>
    <w:rsid w:val="00B972B4"/>
    <w:rsid w:val="00B97689"/>
    <w:rsid w:val="00BA2C95"/>
    <w:rsid w:val="00BA7159"/>
    <w:rsid w:val="00BB44D8"/>
    <w:rsid w:val="00BB66AE"/>
    <w:rsid w:val="00BB6A20"/>
    <w:rsid w:val="00BC0B35"/>
    <w:rsid w:val="00BC2A69"/>
    <w:rsid w:val="00BC3FD1"/>
    <w:rsid w:val="00BC432D"/>
    <w:rsid w:val="00BC4A0D"/>
    <w:rsid w:val="00BC669F"/>
    <w:rsid w:val="00BC7CB3"/>
    <w:rsid w:val="00BD0AFB"/>
    <w:rsid w:val="00BD14EA"/>
    <w:rsid w:val="00BD281D"/>
    <w:rsid w:val="00BD4699"/>
    <w:rsid w:val="00BD49C4"/>
    <w:rsid w:val="00BD581C"/>
    <w:rsid w:val="00BD637F"/>
    <w:rsid w:val="00BD659A"/>
    <w:rsid w:val="00BE3156"/>
    <w:rsid w:val="00BE35CB"/>
    <w:rsid w:val="00BE468F"/>
    <w:rsid w:val="00BE591F"/>
    <w:rsid w:val="00BE5FD9"/>
    <w:rsid w:val="00BF0C50"/>
    <w:rsid w:val="00BF1B34"/>
    <w:rsid w:val="00BF20BC"/>
    <w:rsid w:val="00BF5BE0"/>
    <w:rsid w:val="00BF70DD"/>
    <w:rsid w:val="00C0002E"/>
    <w:rsid w:val="00C022F6"/>
    <w:rsid w:val="00C025BB"/>
    <w:rsid w:val="00C025C9"/>
    <w:rsid w:val="00C02858"/>
    <w:rsid w:val="00C06365"/>
    <w:rsid w:val="00C11E3A"/>
    <w:rsid w:val="00C131C7"/>
    <w:rsid w:val="00C151B0"/>
    <w:rsid w:val="00C17067"/>
    <w:rsid w:val="00C226DA"/>
    <w:rsid w:val="00C22F51"/>
    <w:rsid w:val="00C269A4"/>
    <w:rsid w:val="00C3106E"/>
    <w:rsid w:val="00C315F6"/>
    <w:rsid w:val="00C31800"/>
    <w:rsid w:val="00C31DF5"/>
    <w:rsid w:val="00C3797F"/>
    <w:rsid w:val="00C37E98"/>
    <w:rsid w:val="00C409D1"/>
    <w:rsid w:val="00C40F04"/>
    <w:rsid w:val="00C452AE"/>
    <w:rsid w:val="00C45539"/>
    <w:rsid w:val="00C45C0B"/>
    <w:rsid w:val="00C46063"/>
    <w:rsid w:val="00C46776"/>
    <w:rsid w:val="00C46A20"/>
    <w:rsid w:val="00C51654"/>
    <w:rsid w:val="00C518CA"/>
    <w:rsid w:val="00C55CD2"/>
    <w:rsid w:val="00C561C9"/>
    <w:rsid w:val="00C56FD3"/>
    <w:rsid w:val="00C61BDD"/>
    <w:rsid w:val="00C6259E"/>
    <w:rsid w:val="00C64EE1"/>
    <w:rsid w:val="00C64FE3"/>
    <w:rsid w:val="00C6600C"/>
    <w:rsid w:val="00C6685B"/>
    <w:rsid w:val="00C66DCA"/>
    <w:rsid w:val="00C707F2"/>
    <w:rsid w:val="00C74FC2"/>
    <w:rsid w:val="00C75283"/>
    <w:rsid w:val="00C822B6"/>
    <w:rsid w:val="00C83BEF"/>
    <w:rsid w:val="00C84117"/>
    <w:rsid w:val="00C86A16"/>
    <w:rsid w:val="00C90425"/>
    <w:rsid w:val="00C905B1"/>
    <w:rsid w:val="00C95205"/>
    <w:rsid w:val="00C97A9C"/>
    <w:rsid w:val="00CA082A"/>
    <w:rsid w:val="00CA0DEC"/>
    <w:rsid w:val="00CA237F"/>
    <w:rsid w:val="00CA2FD2"/>
    <w:rsid w:val="00CB41B0"/>
    <w:rsid w:val="00CB7A8F"/>
    <w:rsid w:val="00CB7D0E"/>
    <w:rsid w:val="00CC4D50"/>
    <w:rsid w:val="00CC5E72"/>
    <w:rsid w:val="00CD000B"/>
    <w:rsid w:val="00CD00BF"/>
    <w:rsid w:val="00CD24AA"/>
    <w:rsid w:val="00CD4B1B"/>
    <w:rsid w:val="00CD5AD8"/>
    <w:rsid w:val="00CD6584"/>
    <w:rsid w:val="00CE0DC3"/>
    <w:rsid w:val="00CE3534"/>
    <w:rsid w:val="00CE5374"/>
    <w:rsid w:val="00CE6424"/>
    <w:rsid w:val="00CE7454"/>
    <w:rsid w:val="00CF34A6"/>
    <w:rsid w:val="00CF4063"/>
    <w:rsid w:val="00CF62A1"/>
    <w:rsid w:val="00CF6637"/>
    <w:rsid w:val="00CF7064"/>
    <w:rsid w:val="00D00248"/>
    <w:rsid w:val="00D008B4"/>
    <w:rsid w:val="00D00960"/>
    <w:rsid w:val="00D013B6"/>
    <w:rsid w:val="00D03DB5"/>
    <w:rsid w:val="00D06913"/>
    <w:rsid w:val="00D11B24"/>
    <w:rsid w:val="00D162EC"/>
    <w:rsid w:val="00D166FA"/>
    <w:rsid w:val="00D17212"/>
    <w:rsid w:val="00D200D0"/>
    <w:rsid w:val="00D2121A"/>
    <w:rsid w:val="00D2583C"/>
    <w:rsid w:val="00D26751"/>
    <w:rsid w:val="00D269CC"/>
    <w:rsid w:val="00D30BB1"/>
    <w:rsid w:val="00D31847"/>
    <w:rsid w:val="00D33746"/>
    <w:rsid w:val="00D34985"/>
    <w:rsid w:val="00D35CAC"/>
    <w:rsid w:val="00D3703F"/>
    <w:rsid w:val="00D41634"/>
    <w:rsid w:val="00D440A6"/>
    <w:rsid w:val="00D45298"/>
    <w:rsid w:val="00D46796"/>
    <w:rsid w:val="00D559BA"/>
    <w:rsid w:val="00D564A2"/>
    <w:rsid w:val="00D60FDC"/>
    <w:rsid w:val="00D62444"/>
    <w:rsid w:val="00D630C0"/>
    <w:rsid w:val="00D63ECC"/>
    <w:rsid w:val="00D6577D"/>
    <w:rsid w:val="00D65C8C"/>
    <w:rsid w:val="00D67046"/>
    <w:rsid w:val="00D7228C"/>
    <w:rsid w:val="00D731D7"/>
    <w:rsid w:val="00D74C38"/>
    <w:rsid w:val="00D75474"/>
    <w:rsid w:val="00D83697"/>
    <w:rsid w:val="00D903C2"/>
    <w:rsid w:val="00D94C99"/>
    <w:rsid w:val="00DA0A01"/>
    <w:rsid w:val="00DA3630"/>
    <w:rsid w:val="00DA6A93"/>
    <w:rsid w:val="00DB0BF6"/>
    <w:rsid w:val="00DB38E9"/>
    <w:rsid w:val="00DB47CF"/>
    <w:rsid w:val="00DC4347"/>
    <w:rsid w:val="00DD1C50"/>
    <w:rsid w:val="00DD2259"/>
    <w:rsid w:val="00DD5646"/>
    <w:rsid w:val="00DE17EF"/>
    <w:rsid w:val="00DE37EF"/>
    <w:rsid w:val="00DE3999"/>
    <w:rsid w:val="00DE3ADA"/>
    <w:rsid w:val="00DE6F53"/>
    <w:rsid w:val="00DE74FA"/>
    <w:rsid w:val="00DE77BC"/>
    <w:rsid w:val="00DF0960"/>
    <w:rsid w:val="00DF2552"/>
    <w:rsid w:val="00DF388A"/>
    <w:rsid w:val="00DF3BB3"/>
    <w:rsid w:val="00DF4EB3"/>
    <w:rsid w:val="00DF6F21"/>
    <w:rsid w:val="00DF7CC3"/>
    <w:rsid w:val="00E008C8"/>
    <w:rsid w:val="00E02CB2"/>
    <w:rsid w:val="00E032B2"/>
    <w:rsid w:val="00E07F34"/>
    <w:rsid w:val="00E1067C"/>
    <w:rsid w:val="00E1128C"/>
    <w:rsid w:val="00E11996"/>
    <w:rsid w:val="00E124F6"/>
    <w:rsid w:val="00E1304B"/>
    <w:rsid w:val="00E141A6"/>
    <w:rsid w:val="00E143EB"/>
    <w:rsid w:val="00E2225C"/>
    <w:rsid w:val="00E25070"/>
    <w:rsid w:val="00E41B0B"/>
    <w:rsid w:val="00E447DB"/>
    <w:rsid w:val="00E46847"/>
    <w:rsid w:val="00E4710B"/>
    <w:rsid w:val="00E50013"/>
    <w:rsid w:val="00E501EB"/>
    <w:rsid w:val="00E5058E"/>
    <w:rsid w:val="00E50FC2"/>
    <w:rsid w:val="00E52B25"/>
    <w:rsid w:val="00E55C59"/>
    <w:rsid w:val="00E56506"/>
    <w:rsid w:val="00E60BEA"/>
    <w:rsid w:val="00E63E6D"/>
    <w:rsid w:val="00E65717"/>
    <w:rsid w:val="00E66CB8"/>
    <w:rsid w:val="00E70149"/>
    <w:rsid w:val="00E7060B"/>
    <w:rsid w:val="00E72DDD"/>
    <w:rsid w:val="00E7553F"/>
    <w:rsid w:val="00E759DA"/>
    <w:rsid w:val="00E77980"/>
    <w:rsid w:val="00E81B2A"/>
    <w:rsid w:val="00E82A5A"/>
    <w:rsid w:val="00E83A21"/>
    <w:rsid w:val="00E86D42"/>
    <w:rsid w:val="00E909B2"/>
    <w:rsid w:val="00E92A5B"/>
    <w:rsid w:val="00E92D9B"/>
    <w:rsid w:val="00E935A6"/>
    <w:rsid w:val="00E9380B"/>
    <w:rsid w:val="00E93F7B"/>
    <w:rsid w:val="00EA26CA"/>
    <w:rsid w:val="00EA2E88"/>
    <w:rsid w:val="00EA3FC9"/>
    <w:rsid w:val="00EA436E"/>
    <w:rsid w:val="00EA52E1"/>
    <w:rsid w:val="00EA61E4"/>
    <w:rsid w:val="00EB2521"/>
    <w:rsid w:val="00EB61C6"/>
    <w:rsid w:val="00EC13F7"/>
    <w:rsid w:val="00EC2D4C"/>
    <w:rsid w:val="00EC4EC6"/>
    <w:rsid w:val="00EC6B39"/>
    <w:rsid w:val="00ED059A"/>
    <w:rsid w:val="00ED1DAF"/>
    <w:rsid w:val="00ED2A3F"/>
    <w:rsid w:val="00ED52F9"/>
    <w:rsid w:val="00EE04DB"/>
    <w:rsid w:val="00EE1865"/>
    <w:rsid w:val="00EE1890"/>
    <w:rsid w:val="00EE2070"/>
    <w:rsid w:val="00EE2E61"/>
    <w:rsid w:val="00EE542A"/>
    <w:rsid w:val="00EE5EB1"/>
    <w:rsid w:val="00EE7465"/>
    <w:rsid w:val="00EF2C71"/>
    <w:rsid w:val="00EF34FF"/>
    <w:rsid w:val="00EF356C"/>
    <w:rsid w:val="00EF79FB"/>
    <w:rsid w:val="00EF7D00"/>
    <w:rsid w:val="00F000EF"/>
    <w:rsid w:val="00F044B1"/>
    <w:rsid w:val="00F11559"/>
    <w:rsid w:val="00F1279D"/>
    <w:rsid w:val="00F12E7F"/>
    <w:rsid w:val="00F13263"/>
    <w:rsid w:val="00F15B69"/>
    <w:rsid w:val="00F20B2C"/>
    <w:rsid w:val="00F20BD3"/>
    <w:rsid w:val="00F235CA"/>
    <w:rsid w:val="00F273D5"/>
    <w:rsid w:val="00F305A2"/>
    <w:rsid w:val="00F32213"/>
    <w:rsid w:val="00F326AB"/>
    <w:rsid w:val="00F32977"/>
    <w:rsid w:val="00F339D6"/>
    <w:rsid w:val="00F3692C"/>
    <w:rsid w:val="00F40382"/>
    <w:rsid w:val="00F42496"/>
    <w:rsid w:val="00F42BF6"/>
    <w:rsid w:val="00F43CEA"/>
    <w:rsid w:val="00F44F84"/>
    <w:rsid w:val="00F46D55"/>
    <w:rsid w:val="00F5005E"/>
    <w:rsid w:val="00F52004"/>
    <w:rsid w:val="00F574A3"/>
    <w:rsid w:val="00F57ABE"/>
    <w:rsid w:val="00F62DC9"/>
    <w:rsid w:val="00F643D5"/>
    <w:rsid w:val="00F66ACE"/>
    <w:rsid w:val="00F7553D"/>
    <w:rsid w:val="00F75AED"/>
    <w:rsid w:val="00F75C45"/>
    <w:rsid w:val="00F764AF"/>
    <w:rsid w:val="00F81923"/>
    <w:rsid w:val="00F86708"/>
    <w:rsid w:val="00F905CB"/>
    <w:rsid w:val="00F9143F"/>
    <w:rsid w:val="00F9552E"/>
    <w:rsid w:val="00F9562F"/>
    <w:rsid w:val="00F96D22"/>
    <w:rsid w:val="00FA18B7"/>
    <w:rsid w:val="00FA254A"/>
    <w:rsid w:val="00FA2953"/>
    <w:rsid w:val="00FA32E8"/>
    <w:rsid w:val="00FA36BA"/>
    <w:rsid w:val="00FB2666"/>
    <w:rsid w:val="00FB2B09"/>
    <w:rsid w:val="00FB31A1"/>
    <w:rsid w:val="00FB5121"/>
    <w:rsid w:val="00FB6408"/>
    <w:rsid w:val="00FC117A"/>
    <w:rsid w:val="00FC47B2"/>
    <w:rsid w:val="00FC6FCD"/>
    <w:rsid w:val="00FD036E"/>
    <w:rsid w:val="00FD1454"/>
    <w:rsid w:val="00FD24F4"/>
    <w:rsid w:val="00FD2F07"/>
    <w:rsid w:val="00FD3581"/>
    <w:rsid w:val="00FD45D5"/>
    <w:rsid w:val="00FD4C7E"/>
    <w:rsid w:val="00FD61D4"/>
    <w:rsid w:val="00FE1982"/>
    <w:rsid w:val="00FE33E4"/>
    <w:rsid w:val="00FE5D9E"/>
    <w:rsid w:val="00FF0BF2"/>
    <w:rsid w:val="00FF48E0"/>
    <w:rsid w:val="00FF5F0C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6D1B7"/>
  <w15:chartTrackingRefBased/>
  <w15:docId w15:val="{273E6309-9457-4358-9F5A-DADB04A6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right="45"/>
      <w:jc w:val="both"/>
      <w:outlineLvl w:val="3"/>
    </w:pPr>
    <w:rPr>
      <w:rFonts w:ascii="Tahoma" w:hAnsi="Tahoma" w:cs="Tahoma"/>
      <w:b/>
      <w:sz w:val="14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Tahoma" w:hAnsi="Tahoma" w:cs="Tahoma"/>
      <w:b/>
      <w:bCs/>
      <w:sz w:val="1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rFonts w:ascii="Tahoma" w:hAnsi="Tahoma" w:cs="Tahoma"/>
      <w:b/>
      <w:bCs/>
      <w:sz w:val="14"/>
    </w:rPr>
  </w:style>
  <w:style w:type="paragraph" w:styleId="7">
    <w:name w:val="heading 7"/>
    <w:basedOn w:val="a"/>
    <w:next w:val="a"/>
    <w:qFormat/>
    <w:rsid w:val="006F207F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  <w:lang w:val="en-US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30">
    <w:name w:val="Body Text 3"/>
    <w:basedOn w:val="a"/>
    <w:pPr>
      <w:ind w:right="46"/>
    </w:pPr>
    <w:rPr>
      <w:sz w:val="24"/>
    </w:rPr>
  </w:style>
  <w:style w:type="paragraph" w:styleId="a4">
    <w:name w:val="Body Text Indent"/>
    <w:basedOn w:val="a"/>
    <w:pPr>
      <w:ind w:left="284" w:hanging="284"/>
      <w:jc w:val="both"/>
    </w:pPr>
    <w:rPr>
      <w:sz w:val="24"/>
    </w:rPr>
  </w:style>
  <w:style w:type="paragraph" w:styleId="a5">
    <w:name w:val="List"/>
    <w:basedOn w:val="a"/>
    <w:pPr>
      <w:ind w:left="283" w:hanging="283"/>
    </w:pPr>
  </w:style>
  <w:style w:type="paragraph" w:customStyle="1" w:styleId="a6">
    <w:name w:val="Название"/>
    <w:basedOn w:val="a"/>
    <w:qFormat/>
    <w:pPr>
      <w:jc w:val="center"/>
    </w:pPr>
    <w:rPr>
      <w:b/>
      <w:sz w:val="28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b">
    <w:name w:val="Block Text"/>
    <w:basedOn w:val="a"/>
    <w:pPr>
      <w:suppressLineNumbers/>
      <w:ind w:left="360" w:right="45"/>
      <w:jc w:val="both"/>
    </w:pPr>
    <w:rPr>
      <w:rFonts w:ascii="Tahoma" w:hAnsi="Tahoma" w:cs="Tahoma"/>
      <w:sz w:val="14"/>
    </w:rPr>
  </w:style>
  <w:style w:type="paragraph" w:styleId="21">
    <w:name w:val="Body Text Indent 2"/>
    <w:basedOn w:val="a"/>
    <w:pPr>
      <w:ind w:left="360"/>
      <w:jc w:val="both"/>
    </w:pPr>
    <w:rPr>
      <w:rFonts w:ascii="Tahoma" w:hAnsi="Tahoma" w:cs="Tahoma"/>
      <w:sz w:val="14"/>
    </w:rPr>
  </w:style>
  <w:style w:type="paragraph" w:customStyle="1" w:styleId="ac">
    <w:name w:val="Заголовок абзаца"/>
    <w:basedOn w:val="a"/>
    <w:next w:val="a3"/>
    <w:pPr>
      <w:keepNext/>
      <w:spacing w:before="120" w:after="120"/>
      <w:ind w:left="851"/>
      <w:jc w:val="both"/>
    </w:pPr>
    <w:rPr>
      <w:b/>
      <w:lang w:eastAsia="en-US"/>
    </w:rPr>
  </w:style>
  <w:style w:type="character" w:styleId="ad">
    <w:name w:val="Hyperlink"/>
    <w:rPr>
      <w:color w:val="0000FF"/>
      <w:u w:val="single"/>
    </w:rPr>
  </w:style>
  <w:style w:type="paragraph" w:customStyle="1" w:styleId="ae">
    <w:name w:val="Осн. текст с больш. отступом"/>
    <w:basedOn w:val="a"/>
    <w:pPr>
      <w:spacing w:after="80"/>
      <w:ind w:left="1701"/>
      <w:jc w:val="both"/>
    </w:pPr>
    <w:rPr>
      <w:lang w:eastAsia="en-US"/>
    </w:rPr>
  </w:style>
  <w:style w:type="paragraph" w:styleId="af">
    <w:name w:val="footnote text"/>
    <w:basedOn w:val="a"/>
    <w:semiHidden/>
  </w:style>
  <w:style w:type="character" w:styleId="af0">
    <w:name w:val="footnote reference"/>
    <w:semiHidden/>
    <w:rPr>
      <w:vertAlign w:val="superscript"/>
    </w:rPr>
  </w:style>
  <w:style w:type="paragraph" w:styleId="af1">
    <w:name w:val="Balloon Text"/>
    <w:basedOn w:val="a"/>
    <w:semiHidden/>
    <w:rsid w:val="00EC13F7"/>
    <w:rPr>
      <w:rFonts w:ascii="Tahoma" w:hAnsi="Tahoma" w:cs="Tahoma"/>
      <w:sz w:val="16"/>
      <w:szCs w:val="16"/>
    </w:rPr>
  </w:style>
  <w:style w:type="paragraph" w:customStyle="1" w:styleId="13">
    <w:name w:val="13"/>
    <w:basedOn w:val="a"/>
    <w:rsid w:val="00DF3BB3"/>
    <w:pPr>
      <w:widowControl w:val="0"/>
      <w:numPr>
        <w:ilvl w:val="1"/>
        <w:numId w:val="25"/>
      </w:numPr>
      <w:spacing w:after="60" w:line="204" w:lineRule="auto"/>
      <w:jc w:val="both"/>
    </w:pPr>
    <w:rPr>
      <w:rFonts w:ascii="Tahoma" w:hAnsi="Tahoma" w:cs="Tahoma"/>
      <w:sz w:val="14"/>
    </w:rPr>
  </w:style>
  <w:style w:type="paragraph" w:customStyle="1" w:styleId="10">
    <w:name w:val="1"/>
    <w:basedOn w:val="a"/>
    <w:rsid w:val="002C2D7E"/>
    <w:pPr>
      <w:tabs>
        <w:tab w:val="num" w:pos="1440"/>
      </w:tabs>
      <w:spacing w:after="100"/>
      <w:ind w:left="1440" w:hanging="360"/>
      <w:jc w:val="both"/>
    </w:pPr>
    <w:rPr>
      <w:rFonts w:ascii="Tahoma" w:hAnsi="Tahoma" w:cs="Tahoma"/>
      <w:sz w:val="17"/>
    </w:rPr>
  </w:style>
  <w:style w:type="table" w:styleId="af2">
    <w:name w:val="Table Grid"/>
    <w:basedOn w:val="a1"/>
    <w:rsid w:val="000A2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235CA"/>
    <w:pPr>
      <w:widowControl w:val="0"/>
      <w:ind w:firstLine="720"/>
    </w:pPr>
    <w:rPr>
      <w:rFonts w:ascii="Arial" w:hAnsi="Arial"/>
      <w:snapToGrid w:val="0"/>
    </w:rPr>
  </w:style>
  <w:style w:type="character" w:styleId="af3">
    <w:name w:val="annotation reference"/>
    <w:semiHidden/>
    <w:rsid w:val="00B73985"/>
    <w:rPr>
      <w:sz w:val="16"/>
      <w:szCs w:val="16"/>
    </w:rPr>
  </w:style>
  <w:style w:type="paragraph" w:styleId="af4">
    <w:name w:val="annotation text"/>
    <w:basedOn w:val="a"/>
    <w:semiHidden/>
    <w:rsid w:val="00B73985"/>
  </w:style>
  <w:style w:type="paragraph" w:styleId="af5">
    <w:name w:val="annotation subject"/>
    <w:basedOn w:val="af4"/>
    <w:next w:val="af4"/>
    <w:semiHidden/>
    <w:rsid w:val="00B73985"/>
    <w:rPr>
      <w:b/>
      <w:bCs/>
    </w:rPr>
  </w:style>
  <w:style w:type="paragraph" w:styleId="af6">
    <w:name w:val="Document Map"/>
    <w:basedOn w:val="a"/>
    <w:semiHidden/>
    <w:rsid w:val="00B73985"/>
    <w:pPr>
      <w:shd w:val="clear" w:color="auto" w:fill="000080"/>
    </w:pPr>
    <w:rPr>
      <w:rFonts w:ascii="Tahoma" w:hAnsi="Tahoma" w:cs="Tahoma"/>
    </w:rPr>
  </w:style>
  <w:style w:type="paragraph" w:styleId="af7">
    <w:name w:val="Revision"/>
    <w:hidden/>
    <w:uiPriority w:val="99"/>
    <w:semiHidden/>
    <w:rsid w:val="003B09E1"/>
  </w:style>
  <w:style w:type="character" w:customStyle="1" w:styleId="aa">
    <w:name w:val="Верхний колонтитул Знак"/>
    <w:link w:val="a9"/>
    <w:rsid w:val="00AA7F2A"/>
    <w:rPr>
      <w:sz w:val="24"/>
      <w:szCs w:val="24"/>
    </w:rPr>
  </w:style>
  <w:style w:type="paragraph" w:styleId="af8">
    <w:name w:val="Plain Text"/>
    <w:basedOn w:val="a"/>
    <w:link w:val="af9"/>
    <w:uiPriority w:val="99"/>
    <w:unhideWhenUsed/>
    <w:rsid w:val="005367E5"/>
    <w:rPr>
      <w:rFonts w:ascii="Calibri" w:eastAsia="Calibri" w:hAnsi="Calibri" w:cs="Calibri"/>
      <w:sz w:val="22"/>
      <w:szCs w:val="22"/>
      <w:lang w:eastAsia="en-US"/>
    </w:rPr>
  </w:style>
  <w:style w:type="character" w:customStyle="1" w:styleId="af9">
    <w:name w:val="Текст Знак"/>
    <w:link w:val="af8"/>
    <w:uiPriority w:val="99"/>
    <w:rsid w:val="005367E5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19BAB-B3E8-491E-A2E3-DDC98EDF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1687</Words>
  <Characters>12055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13715</CharactersWithSpaces>
  <SharedDoc>false</SharedDoc>
  <HLinks>
    <vt:vector size="6" baseType="variant">
      <vt:variant>
        <vt:i4>1310799</vt:i4>
      </vt:variant>
      <vt:variant>
        <vt:i4>0</vt:i4>
      </vt:variant>
      <vt:variant>
        <vt:i4>0</vt:i4>
      </vt:variant>
      <vt:variant>
        <vt:i4>5</vt:i4>
      </vt:variant>
      <vt:variant>
        <vt:lpwstr>http://www.veles-capital.ru/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Рыженко Денис Анатольевич</dc:creator>
  <cp:keywords/>
  <cp:lastModifiedBy>Фалин Алексей Иванович</cp:lastModifiedBy>
  <cp:revision>3</cp:revision>
  <cp:lastPrinted>2015-02-03T15:44:00Z</cp:lastPrinted>
  <dcterms:created xsi:type="dcterms:W3CDTF">2025-02-17T09:51:00Z</dcterms:created>
  <dcterms:modified xsi:type="dcterms:W3CDTF">2025-02-17T09:51:00Z</dcterms:modified>
</cp:coreProperties>
</file>