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3E19" w14:textId="1CCA4941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Приложение № 1.2</w:t>
      </w:r>
    </w:p>
    <w:p w14:paraId="053C4B48" w14:textId="77777777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7520C8EB" w14:textId="77777777" w:rsidR="006B3ED7" w:rsidRPr="00D068FC" w:rsidRDefault="006B3ED7" w:rsidP="006B3ED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79" w:type="pct"/>
        <w:tblLook w:val="04A0" w:firstRow="1" w:lastRow="0" w:firstColumn="1" w:lastColumn="0" w:noHBand="0" w:noVBand="1"/>
      </w:tblPr>
      <w:tblGrid>
        <w:gridCol w:w="3400"/>
        <w:gridCol w:w="2270"/>
        <w:gridCol w:w="3828"/>
      </w:tblGrid>
      <w:tr w:rsidR="000B6B66" w:rsidRPr="005B5089" w14:paraId="6E1E9E78" w14:textId="77777777" w:rsidTr="00852282">
        <w:trPr>
          <w:trHeight w:val="843"/>
        </w:trPr>
        <w:tc>
          <w:tcPr>
            <w:tcW w:w="1790" w:type="pct"/>
            <w:vMerge w:val="restart"/>
            <w:tcBorders>
              <w:right w:val="single" w:sz="4" w:space="0" w:color="auto"/>
            </w:tcBorders>
          </w:tcPr>
          <w:p w14:paraId="43172C1F" w14:textId="01918C0E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FBCD" w14:textId="5B858742" w:rsidR="000B6B66" w:rsidRPr="00D068FC" w:rsidRDefault="000B6B66" w:rsidP="006E5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b/>
                <w:sz w:val="20"/>
                <w:szCs w:val="20"/>
              </w:rPr>
              <w:t>Заявление о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 xml:space="preserve">б изменении условий </w:t>
            </w:r>
            <w:r w:rsidR="00E258A6" w:rsidRPr="00D068FC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>рокерского обслуживания</w:t>
            </w:r>
          </w:p>
        </w:tc>
      </w:tr>
      <w:tr w:rsidR="000B6B66" w:rsidRPr="005B5089" w14:paraId="5E1E95DF" w14:textId="77777777" w:rsidTr="00852282">
        <w:trPr>
          <w:trHeight w:val="423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C839392" w14:textId="77777777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14B89022" w:rsidR="000B6B66" w:rsidRPr="00D068FC" w:rsidRDefault="000B6B66" w:rsidP="006B3ED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6B3ED7" w:rsidRPr="00D068FC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FA09D9" w:rsidRPr="005B5089" w14:paraId="1D568852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8718969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6B048BBC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ФИО / Полное наименование Клиента: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6B66" w:rsidRPr="005B5089" w14:paraId="41A52FE7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780B801E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B89C" w14:textId="2B8C2432" w:rsidR="000B6B66" w:rsidRPr="00D068FC" w:rsidRDefault="00A1414D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286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B6B66" w:rsidRPr="00D068FC">
              <w:rPr>
                <w:rFonts w:ascii="Times New Roman" w:hAnsi="Times New Roman"/>
                <w:sz w:val="16"/>
                <w:szCs w:val="16"/>
              </w:rPr>
              <w:t>Действую в качестве доверительного управляющего</w:t>
            </w:r>
          </w:p>
          <w:p w14:paraId="490AE2A2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 xml:space="preserve">Наименование имущества – объекта доверительного управления 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</w:tr>
      <w:tr w:rsidR="00FA09D9" w:rsidRPr="005B5089" w14:paraId="3F002AF0" w14:textId="77777777" w:rsidTr="00852282">
        <w:trPr>
          <w:trHeight w:val="505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49430961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E98" w14:textId="6C3F08D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BF0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2ADDB7D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35D90A55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16E38D6D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0C21892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78261D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32B556E8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2CB2019" w14:textId="77777777" w:rsidR="00601B9E" w:rsidRPr="00D068FC" w:rsidRDefault="00601B9E" w:rsidP="00743667">
      <w:pPr>
        <w:pStyle w:val="a4"/>
        <w:tabs>
          <w:tab w:val="left" w:pos="1134"/>
        </w:tabs>
        <w:spacing w:line="240" w:lineRule="auto"/>
        <w:ind w:left="1287"/>
        <w:rPr>
          <w:rFonts w:ascii="Times New Roman" w:hAnsi="Times New Roman"/>
          <w:sz w:val="20"/>
          <w:szCs w:val="20"/>
        </w:rPr>
      </w:pPr>
    </w:p>
    <w:p w14:paraId="4621CCAA" w14:textId="7CAC05FC" w:rsidR="00B74268" w:rsidRPr="00D068FC" w:rsidRDefault="00B74268" w:rsidP="00B74268">
      <w:pPr>
        <w:pStyle w:val="a4"/>
        <w:numPr>
          <w:ilvl w:val="0"/>
          <w:numId w:val="1"/>
        </w:num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Единый лимит 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(условие доступно только для Договоров о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Pr="00D068FC">
        <w:rPr>
          <w:rFonts w:ascii="Times New Roman" w:eastAsia="MS Gothic" w:hAnsi="Times New Roman"/>
          <w:i/>
          <w:sz w:val="20"/>
          <w:szCs w:val="20"/>
        </w:rPr>
        <w:t>рокерском обслуживании, условия которых изложены в Приложениях №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и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Регламента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 xml:space="preserve"> брокерского обслуживания</w:t>
      </w:r>
      <w:r w:rsidRPr="00D068FC">
        <w:rPr>
          <w:rFonts w:ascii="Times New Roman" w:eastAsia="MS Gothic" w:hAnsi="Times New Roman"/>
          <w:i/>
          <w:sz w:val="20"/>
          <w:szCs w:val="20"/>
        </w:rPr>
        <w:t>)</w:t>
      </w:r>
    </w:p>
    <w:tbl>
      <w:tblPr>
        <w:tblW w:w="9432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32"/>
      </w:tblGrid>
      <w:tr w:rsidR="00B74268" w:rsidRPr="005B5089" w14:paraId="73652F91" w14:textId="77777777" w:rsidTr="00852282">
        <w:trPr>
          <w:trHeight w:val="421"/>
        </w:trPr>
        <w:tc>
          <w:tcPr>
            <w:tcW w:w="9432" w:type="dxa"/>
          </w:tcPr>
          <w:p w14:paraId="26C287EA" w14:textId="213F5317" w:rsidR="00B74268" w:rsidRPr="00D068FC" w:rsidRDefault="00A1414D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02178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прошу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-816874443"/>
                <w:placeholder>
                  <w:docPart w:val="169110AA3E60411FBADE7382000448CB"/>
                </w:placeholder>
                <w:comboBox>
                  <w:listItem w:displayText="выберите вариант" w:value="выберите вариант"/>
                  <w:listItem w:displayText="оказывать" w:value="оказывать"/>
                  <w:listItem w:displayText="прекратить оказывать" w:value="прекратить оказывать"/>
                </w:comboBox>
              </w:sdtPr>
              <w:sdtEndPr/>
              <w:sdtContent>
                <w:r w:rsidR="00232731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F70D4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мне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рокерское обслуживание на условиях Единого лимита (условие брокерского обслуживания, при котором денежные средства, обязательства и задолженность Клиента перед Компанией, входящие в Портфель фондового рынка-1 и в Портфель валютного рынка</w:t>
            </w:r>
            <w:r w:rsidR="003B780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, объединяются для целей определения достаточности денежных средств Клиента для совершения сделок с ценными бумагами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инструментами валютного рынка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и рынка драгоценных металлов на Ф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е и рынке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я Биржа, а также на внебиржевом рынке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).</w:t>
            </w:r>
          </w:p>
          <w:p w14:paraId="0FE4E691" w14:textId="2141AE1E" w:rsidR="00B74268" w:rsidRPr="00D068FC" w:rsidRDefault="0023273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Предоставление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рокерского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обслуживани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я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условиях Единого лимита означает, что</w:t>
            </w:r>
          </w:p>
          <w:p w14:paraId="5B6DF1E3" w14:textId="1A5F4B0E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 поручает, а Компания регистрирует Клиента в торговых системах: ПАО Московская Биржа: Сектор фондового рынка и ПАО Московская Биржа: Валютный рынок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рынок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при этом Клиент вправе зарегистрироваться и в других Торговых системах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030BF267" w14:textId="77777777" w:rsidR="00B83401" w:rsidRDefault="00B8340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Клиент предоставляет Компании право использования денежных средств Клиента в своих интересах;</w:t>
            </w:r>
          </w:p>
          <w:p w14:paraId="23E5678F" w14:textId="5DAE4EA5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Клиенту не предоставляется возможность совершения необеспеченных сделок.</w:t>
            </w:r>
          </w:p>
          <w:p w14:paraId="4A1B5079" w14:textId="63A15455" w:rsidR="00B74268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Возможность совершения Клиентом сделок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ондовом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рынке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рынке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Биржа,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 также на внебиржевом рынке,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определяется достаточностью денежных средств в соответствующей валюте (с учетом обязательств, срок исполнения которых наступил), учитываемых как в Портфелей фондового рынка-1, так и в Портфеле валютного рынка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5DE95E8" w14:textId="4BC2CFCE" w:rsidR="00B83401" w:rsidRPr="00B83401" w:rsidRDefault="00B83401" w:rsidP="00B8340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Направление Клиентом Заявления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 отметкой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рокерского обслуживания на условиях Единого лимита, означает направление Клиентом заявления о предоставлении Компании права использования денежных средств Клиента в своих интересах (если ранее такое право Клиентом не было предоставлено Компании). В этом случае (1) заявление Клиента о предоставлении Компании права использования денежных средств Клиента в своих интересах считается направленным вне зависимости от наличия отдельной отметки о предоставлении Компании права использования денежных средств Клиента в своих интересах в таком заявлении, (2) Клиент подтверждает, что он (i) ознакомлен с уведомление о рисках использования брокером в своих интересах денежных средств клиента, в том числе с правом направить отказ Компании в предоставлении ей права использования в своих интересах денежных средств, с формой и порядком направления такого отказа (</w:t>
            </w:r>
            <w:r w:rsidRPr="00A1414D">
              <w:rPr>
                <w:rFonts w:ascii="Times New Roman" w:eastAsia="MS Gothic" w:hAnsi="Times New Roman"/>
                <w:sz w:val="16"/>
                <w:szCs w:val="16"/>
              </w:rPr>
              <w:t>раздел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A1414D">
              <w:rPr>
                <w:rFonts w:ascii="Times New Roman" w:eastAsia="MS Gothic" w:hAnsi="Times New Roman"/>
                <w:sz w:val="16"/>
                <w:szCs w:val="16"/>
              </w:rPr>
              <w:t>4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настоящего заявления); (</w:t>
            </w:r>
            <w:proofErr w:type="spellStart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ii</w:t>
            </w:r>
            <w:proofErr w:type="spellEnd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) риски использования Компанией в своих интересах денежных средств Клиента ему понятны и принимаются им; (</w:t>
            </w:r>
            <w:proofErr w:type="spellStart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iii</w:t>
            </w:r>
            <w:proofErr w:type="spellEnd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) ознакомлен с тем, что использование Компанией денежных средств осуществляется на безвозмездной основе, в том числе без распределения дохода, полученного от такого использования, в пользу Клиента.</w:t>
            </w:r>
          </w:p>
          <w:p w14:paraId="3F2D2AE7" w14:textId="5197F300" w:rsidR="00B83401" w:rsidRPr="00D068FC" w:rsidRDefault="00B83401" w:rsidP="00B8340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В случае если в одном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стоит отметка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интересах, Компания не принимает во внимание отметку Клиента о предоставлении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лимита, Брокерское обслуживание Клиента на условиях Единого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лимита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не осуществляется, Компания не использует денежные средства Клиента в своих интересах.</w:t>
            </w:r>
          </w:p>
          <w:p w14:paraId="5F810337" w14:textId="6BAB2714" w:rsidR="00232731" w:rsidRPr="00D068FC" w:rsidRDefault="00232731" w:rsidP="001450B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Клиент, отказавшийся от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</w:t>
            </w:r>
            <w:proofErr w:type="gram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Единого лимита</w:t>
            </w:r>
            <w:proofErr w:type="gram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сохранят право подавать поручения на совершение сделок 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рынке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алютном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 на общих основаниях.</w:t>
            </w:r>
          </w:p>
        </w:tc>
      </w:tr>
    </w:tbl>
    <w:p w14:paraId="7F47D712" w14:textId="77777777" w:rsidR="00B74268" w:rsidRPr="00D068FC" w:rsidRDefault="00B74268" w:rsidP="00852282">
      <w:p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</w:p>
    <w:p w14:paraId="61DA4526" w14:textId="491B4736" w:rsidR="00BA3898" w:rsidRPr="00D068FC" w:rsidRDefault="00574625" w:rsidP="00852282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Изменения </w:t>
      </w:r>
      <w:r w:rsidR="006C75C3" w:rsidRPr="00D068FC">
        <w:rPr>
          <w:rFonts w:ascii="Times New Roman" w:eastAsia="MS Gothic" w:hAnsi="Times New Roman"/>
          <w:sz w:val="20"/>
          <w:szCs w:val="20"/>
        </w:rPr>
        <w:t>в торговых системах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(Клиентам,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</w:t>
      </w:r>
      <w:r w:rsidR="004758A3" w:rsidRPr="00D068FC">
        <w:rPr>
          <w:rFonts w:ascii="Times New Roman" w:eastAsia="MS Gothic" w:hAnsi="Times New Roman"/>
          <w:i/>
          <w:sz w:val="20"/>
          <w:szCs w:val="20"/>
        </w:rPr>
        <w:t>, возможность отменить регистрацию на фондовом и валютном рынках ПАО Московская Биржа не предоставляется без отмены Единого лимита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)</w:t>
      </w:r>
      <w:r w:rsidR="006C75C3" w:rsidRPr="00D068FC">
        <w:rPr>
          <w:rFonts w:ascii="Times New Roman" w:eastAsia="MS Gothic" w:hAnsi="Times New Roman"/>
          <w:i/>
          <w:sz w:val="20"/>
          <w:szCs w:val="20"/>
        </w:rPr>
        <w:t>:</w:t>
      </w:r>
    </w:p>
    <w:tbl>
      <w:tblPr>
        <w:tblpPr w:leftFromText="180" w:rightFromText="180" w:vertAnchor="text" w:horzAnchor="margin" w:tblpY="213"/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914"/>
      </w:tblGrid>
      <w:tr w:rsidR="00574625" w:rsidRPr="005B5089" w14:paraId="655598BC" w14:textId="77777777" w:rsidTr="00E762AB">
        <w:trPr>
          <w:trHeight w:val="323"/>
        </w:trPr>
        <w:tc>
          <w:tcPr>
            <w:tcW w:w="94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1B129" w14:textId="74FE5B26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>Прошу</w:t>
            </w:r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1831945397"/>
                <w:placeholder>
                  <w:docPart w:val="7E52357633914F15A4EEE03AD3BCA0D1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>:</w:t>
            </w:r>
          </w:p>
          <w:p w14:paraId="7B6528BF" w14:textId="72D90FFC" w:rsidR="00574625" w:rsidRPr="00D068FC" w:rsidRDefault="00574625" w:rsidP="004F7165">
            <w:pPr>
              <w:pStyle w:val="a4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3C6CFEA3" w14:textId="0B20879A" w:rsidR="00574625" w:rsidRPr="00D068FC" w:rsidRDefault="00574625" w:rsidP="00574625">
            <w:pPr>
              <w:pStyle w:val="a4"/>
              <w:ind w:left="0"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в следующей торговой системе (системах):</w:t>
            </w:r>
          </w:p>
          <w:p w14:paraId="2F623345" w14:textId="20AC4E97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574625" w:rsidRPr="005B5089" w14:paraId="092BE620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183BE95E" w14:textId="5ADF34D1" w:rsidR="00574625" w:rsidRPr="00D068FC" w:rsidRDefault="00A1414D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0614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47EA9" w14:textId="49922F4F" w:rsidR="00574625" w:rsidRPr="00D068FC" w:rsidRDefault="00A82807" w:rsidP="00A82807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</w:t>
            </w:r>
            <w:r w:rsidR="00574625" w:rsidRPr="00D068FC">
              <w:rPr>
                <w:rFonts w:ascii="Times New Roman" w:eastAsia="MS Gothic" w:hAnsi="Times New Roman"/>
                <w:sz w:val="16"/>
                <w:szCs w:val="16"/>
              </w:rPr>
              <w:t>: Сектор фондового рынка</w:t>
            </w:r>
          </w:p>
        </w:tc>
      </w:tr>
      <w:tr w:rsidR="00574625" w:rsidRPr="005B5089" w14:paraId="5853CE7B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69A58CD9" w14:textId="101D3F77" w:rsidR="00574625" w:rsidRPr="00D068FC" w:rsidRDefault="00A1414D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57134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94AB6" w14:textId="5C825A17" w:rsidR="00574625" w:rsidRPr="00D068FC" w:rsidRDefault="00AF3159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Валютный рынок и рынок др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агоценных металлов</w:t>
            </w:r>
            <w:r w:rsidR="00E1097E" w:rsidRPr="00D068FC">
              <w:rPr>
                <w:rStyle w:val="af5"/>
                <w:rFonts w:ascii="Times New Roman" w:eastAsia="MS Gothic" w:hAnsi="Times New Roman"/>
                <w:sz w:val="16"/>
                <w:szCs w:val="16"/>
              </w:rPr>
              <w:endnoteReference w:id="1"/>
            </w:r>
          </w:p>
        </w:tc>
      </w:tr>
    </w:tbl>
    <w:p w14:paraId="2B67F1E6" w14:textId="77777777" w:rsidR="008E01E6" w:rsidRPr="00D068FC" w:rsidRDefault="008E01E6" w:rsidP="008E01E6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b/>
          <w:sz w:val="20"/>
          <w:szCs w:val="20"/>
        </w:rPr>
      </w:pPr>
    </w:p>
    <w:p w14:paraId="4DB7BFF9" w14:textId="0FA56E04" w:rsidR="006C75C3" w:rsidRPr="00D068FC" w:rsidRDefault="00BA3898" w:rsidP="006C75C3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Предоставление доступа к </w:t>
      </w:r>
      <w:r w:rsidR="008F3CAB" w:rsidRPr="00D068FC">
        <w:rPr>
          <w:rFonts w:ascii="Times New Roman" w:eastAsia="MS Gothic" w:hAnsi="Times New Roman"/>
          <w:sz w:val="20"/>
          <w:szCs w:val="20"/>
        </w:rPr>
        <w:t>С</w:t>
      </w:r>
      <w:r w:rsidRPr="00D068FC">
        <w:rPr>
          <w:rFonts w:ascii="Times New Roman" w:eastAsia="MS Gothic" w:hAnsi="Times New Roman"/>
          <w:sz w:val="20"/>
          <w:szCs w:val="20"/>
        </w:rPr>
        <w:t xml:space="preserve">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 xml:space="preserve">нтернет-трейдинга и права использования </w:t>
      </w:r>
      <w:r w:rsidR="008E01E6" w:rsidRPr="00D068FC">
        <w:rPr>
          <w:rFonts w:ascii="Times New Roman" w:eastAsia="MS Gothic" w:hAnsi="Times New Roman"/>
          <w:sz w:val="20"/>
          <w:szCs w:val="20"/>
        </w:rPr>
        <w:t>программного обеспечения</w:t>
      </w:r>
      <w:r w:rsidR="00F318A1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F318A1" w:rsidRPr="00D068FC">
        <w:rPr>
          <w:rFonts w:ascii="Times New Roman" w:eastAsia="MS Gothic" w:hAnsi="Times New Roman"/>
          <w:sz w:val="20"/>
          <w:szCs w:val="20"/>
          <w:lang w:val="en-US"/>
        </w:rPr>
        <w:t>QUIK</w:t>
      </w:r>
      <w:r w:rsidR="008E01E6" w:rsidRPr="00D068FC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5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3"/>
      </w:tblGrid>
      <w:tr w:rsidR="0013457B" w:rsidRPr="005B5089" w14:paraId="5F92CC48" w14:textId="77777777" w:rsidTr="00E762AB">
        <w:trPr>
          <w:trHeight w:val="704"/>
        </w:trPr>
        <w:tc>
          <w:tcPr>
            <w:tcW w:w="9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4AA0F8" w14:textId="613A5A34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Выбирается один из представленных вариантов</w:t>
            </w:r>
          </w:p>
          <w:p w14:paraId="16A374EE" w14:textId="16F6E9C8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1</w:t>
            </w:r>
          </w:p>
          <w:p w14:paraId="11CE030C" w14:textId="5123F6F3" w:rsidR="0013457B" w:rsidRPr="00D068FC" w:rsidRDefault="00A1414D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363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2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82268" w:rsidRPr="00D068FC" w:rsidDel="00E82268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отметка о присоединении к </w:t>
            </w:r>
            <w:proofErr w:type="spellStart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Сублицензионному</w:t>
            </w:r>
            <w:proofErr w:type="spellEnd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договору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2757A453" w14:textId="0F0B589F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 соответствие со статьей 428 Гражданского кодекса РФ полностью принимаю условия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(далее – </w:t>
            </w:r>
            <w:proofErr w:type="spellStart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Сублицензионный</w:t>
            </w:r>
            <w:proofErr w:type="spellEnd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договор),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форма и условия которого содержатся в Регламенте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размещенном на странице Компании в сети Интернет по адресу: </w:t>
            </w:r>
            <w:hyperlink r:id="rId8" w:history="1">
              <w:r w:rsidR="00D71EB3" w:rsidRPr="00D068FC">
                <w:rPr>
                  <w:rStyle w:val="af8"/>
                  <w:rFonts w:ascii="Times New Roman" w:eastAsia="MS Gothic" w:hAnsi="Times New Roman"/>
                  <w:sz w:val="16"/>
                  <w:szCs w:val="16"/>
                </w:rPr>
                <w:t>https://www.ukhorizon.ru/</w:t>
              </w:r>
            </w:hyperlink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. С даты вступления в силу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договора, заключаемого на основании настоящего Заявления, принимаю на себя права и обязанности Сублицензиата, как они описаны в Приложении № </w:t>
            </w:r>
            <w:r w:rsidR="003A3680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170CB5E" w14:textId="77777777" w:rsidR="00DF1653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Подписанием настоящего Заявления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:</w:t>
            </w:r>
          </w:p>
          <w:p w14:paraId="6847CA22" w14:textId="28493054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подтверждаю, что с условиями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ознакомлен и согласен, их содержание мне полностью понятно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B550B85" w14:textId="7F46BD2B" w:rsidR="004208C2" w:rsidRPr="00D068FC" w:rsidRDefault="00DF1653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доступ к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нтернет-трейдинга в соответствии с условиями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предоставить право использования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программного обеспечения Рабочее место 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(количество лицензий (количество одновременно используемых экземпляров программного обеспечения Рабочее место QUIK)</w:t>
            </w:r>
            <w:r w:rsidR="00BF1363" w:rsidRPr="00D068FC">
              <w:rPr>
                <w:rFonts w:ascii="Times New Roman" w:eastAsia="MS Gothic" w:hAnsi="Times New Roman"/>
                <w:sz w:val="16"/>
                <w:szCs w:val="16"/>
              </w:rPr>
              <w:t>: 1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>)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8A7AF1B" w14:textId="77777777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2</w:t>
            </w:r>
          </w:p>
          <w:p w14:paraId="156D22FC" w14:textId="77777777" w:rsidR="004208C2" w:rsidRPr="00D068FC" w:rsidRDefault="00A1414D" w:rsidP="004208C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25894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8C2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208C2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Общество с ограниченной ответственностью «Управляющая компания «Горизонт» изменить количество лицензий программного обеспечения Рабочее место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7B5DFBD3" w14:textId="1DCB9869" w:rsidR="004208C2" w:rsidRPr="00D068FC" w:rsidRDefault="004208C2" w:rsidP="00D068F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необходимое количество лицензий программного обеспечения Рабочее место QUIK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76332881"/>
                <w:placeholder>
                  <w:docPart w:val="5F358BDFB06A47DCA7C399698A896BD6"/>
                </w:placeholder>
                <w:comboBox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comboBox>
              </w:sdtPr>
              <w:sdtEndPr/>
              <w:sdtContent>
                <w:r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0</w:t>
                </w:r>
              </w:sdtContent>
            </w:sdt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(указывается итоговое (с учетом изменений) количество лицензий):</w:t>
            </w:r>
          </w:p>
        </w:tc>
      </w:tr>
    </w:tbl>
    <w:p w14:paraId="50109FB5" w14:textId="77777777" w:rsidR="0014531C" w:rsidRPr="00D068FC" w:rsidRDefault="0014531C" w:rsidP="004F7165">
      <w:pPr>
        <w:pStyle w:val="a4"/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6C94AE04" w14:textId="7BB66402" w:rsidR="0014531C" w:rsidRPr="00D068FC" w:rsidRDefault="0014531C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Заявление о регистрации представителей - физических лиц в Системе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>нтернет-</w:t>
      </w:r>
      <w:r w:rsidR="008F3CAB" w:rsidRPr="00D068FC">
        <w:rPr>
          <w:rFonts w:ascii="Times New Roman" w:eastAsia="MS Gothic" w:hAnsi="Times New Roman"/>
          <w:sz w:val="20"/>
          <w:szCs w:val="20"/>
        </w:rPr>
        <w:t>т</w:t>
      </w:r>
      <w:r w:rsidRPr="00D068FC">
        <w:rPr>
          <w:rFonts w:ascii="Times New Roman" w:eastAsia="MS Gothic" w:hAnsi="Times New Roman"/>
          <w:sz w:val="20"/>
          <w:szCs w:val="20"/>
        </w:rPr>
        <w:t>рейдинга</w:t>
      </w:r>
    </w:p>
    <w:p w14:paraId="1EE4B44F" w14:textId="3B5D34BC" w:rsidR="0014531C" w:rsidRPr="00D068FC" w:rsidRDefault="0014531C" w:rsidP="0014531C">
      <w:pPr>
        <w:tabs>
          <w:tab w:val="left" w:pos="709"/>
        </w:tabs>
        <w:ind w:left="360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юридическими лицами, а также физическими лицами, намеревающимися использовать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 xml:space="preserve"> через св</w:t>
      </w:r>
      <w:r w:rsidR="00555691" w:rsidRPr="00D068FC">
        <w:rPr>
          <w:rFonts w:ascii="Times New Roman" w:eastAsia="MS Gothic" w:hAnsi="Times New Roman"/>
          <w:sz w:val="16"/>
          <w:szCs w:val="16"/>
        </w:rPr>
        <w:t>о</w:t>
      </w:r>
      <w:r w:rsidRPr="00D068FC">
        <w:rPr>
          <w:rFonts w:ascii="Times New Roman" w:eastAsia="MS Gothic" w:hAnsi="Times New Roman"/>
          <w:sz w:val="16"/>
          <w:szCs w:val="16"/>
        </w:rPr>
        <w:t>их уполномоченных представителей).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E2AA2" w:rsidRPr="005B5089" w14:paraId="2DAC62FE" w14:textId="77777777" w:rsidTr="00E762AB">
        <w:tc>
          <w:tcPr>
            <w:tcW w:w="9498" w:type="dxa"/>
          </w:tcPr>
          <w:p w14:paraId="63D00DC4" w14:textId="08084C7E" w:rsidR="008E2AA2" w:rsidRPr="00D068FC" w:rsidRDefault="00A1414D" w:rsidP="00E762AB">
            <w:pPr>
              <w:pStyle w:val="a4"/>
              <w:tabs>
                <w:tab w:val="left" w:pos="709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5874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-1555853169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указанных ниже физических лиц в качестве уполномоченных представителей, имеющих право использовать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770E18" w:rsidRPr="00D068FC">
              <w:rPr>
                <w:rFonts w:ascii="Times New Roman" w:eastAsia="MS Gothic" w:hAnsi="Times New Roman"/>
                <w:sz w:val="16"/>
                <w:szCs w:val="16"/>
              </w:rPr>
              <w:t>в соответствии с указанным видом учетной записи:</w:t>
            </w:r>
          </w:p>
          <w:p w14:paraId="3FAD13FC" w14:textId="77777777" w:rsidR="008E2AA2" w:rsidRPr="00D068FC" w:rsidRDefault="008E2AA2" w:rsidP="00E762AB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26"/>
              <w:gridCol w:w="5980"/>
              <w:gridCol w:w="2835"/>
            </w:tblGrid>
            <w:tr w:rsidR="00D71EB3" w:rsidRPr="005B5089" w14:paraId="1A363576" w14:textId="77777777" w:rsidTr="00D71EB3">
              <w:tc>
                <w:tcPr>
                  <w:tcW w:w="426" w:type="dxa"/>
                  <w:vAlign w:val="center"/>
                </w:tcPr>
                <w:p w14:paraId="6DE48715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5980" w:type="dxa"/>
                  <w:vAlign w:val="center"/>
                </w:tcPr>
                <w:p w14:paraId="731F16F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Фамилия, имя, отчество</w:t>
                  </w:r>
                </w:p>
              </w:tc>
              <w:tc>
                <w:tcPr>
                  <w:tcW w:w="2835" w:type="dxa"/>
                </w:tcPr>
                <w:p w14:paraId="3B6B30A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Вид учетной записи</w:t>
                  </w:r>
                </w:p>
              </w:tc>
            </w:tr>
            <w:tr w:rsidR="00D71EB3" w:rsidRPr="005B5089" w14:paraId="26EB9C22" w14:textId="77777777" w:rsidTr="00D71EB3">
              <w:trPr>
                <w:trHeight w:val="227"/>
              </w:trPr>
              <w:tc>
                <w:tcPr>
                  <w:tcW w:w="426" w:type="dxa"/>
                  <w:vAlign w:val="center"/>
                </w:tcPr>
                <w:p w14:paraId="2CADAB9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1D9C6A6B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980A2A0" w14:textId="088A9EF0" w:rsidR="00D71EB3" w:rsidRPr="00D068FC" w:rsidRDefault="00A1414D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058131015"/>
                      <w:placeholder>
                        <w:docPart w:val="A83989CA783344338E3099A3D9DD63B7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1F22F2AF" w14:textId="77777777" w:rsidTr="00D71EB3">
              <w:tc>
                <w:tcPr>
                  <w:tcW w:w="426" w:type="dxa"/>
                  <w:vAlign w:val="center"/>
                </w:tcPr>
                <w:p w14:paraId="37D18D2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7D220CD4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2937CAD" w14:textId="2FC649A3" w:rsidR="00D71EB3" w:rsidRPr="00D068FC" w:rsidRDefault="00A1414D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923986622"/>
                      <w:placeholder>
                        <w:docPart w:val="2A9B67DFDF7242DEB4456FF8A5D93501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76C589BA" w14:textId="77777777" w:rsidTr="00D71EB3">
              <w:tc>
                <w:tcPr>
                  <w:tcW w:w="426" w:type="dxa"/>
                  <w:vAlign w:val="center"/>
                </w:tcPr>
                <w:p w14:paraId="1AC4E48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0E80481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166FB5A" w14:textId="2D265EC5" w:rsidR="00D71EB3" w:rsidRPr="00D068FC" w:rsidRDefault="00A1414D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852602510"/>
                      <w:placeholder>
                        <w:docPart w:val="B72C04A909D14534AF9CFE4F91421874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</w:tbl>
          <w:p w14:paraId="6588E14C" w14:textId="3D73AA43" w:rsidR="00D844E3" w:rsidRPr="00D068FC" w:rsidRDefault="00D844E3" w:rsidP="00D844E3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Объем полномочий определяется уставом либо доверенностью, при этом вид учетной записи «просмотровый режим (без права подачи поручений)» исключает возможность подачи каких-либо поручений через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вне зависимости от наличия соответствующих полномочий в представленных документах.</w:t>
            </w:r>
          </w:p>
          <w:p w14:paraId="581EB477" w14:textId="77777777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На каждого из указанных в настоящем пункте физических лиц должна быть представлена (1) анкета физического лица, подписанная самим физическим лицом, и (2) копия основного документа, удостоверяющего его личность.</w:t>
            </w:r>
          </w:p>
          <w:p w14:paraId="2CFE2A60" w14:textId="4873053E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Клиенты – физические лица вправе указать представителей при условии, что между представителем и О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бществом с ограниченной ответственностью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заключен договор о брокерском обслуживании.</w:t>
            </w:r>
          </w:p>
        </w:tc>
      </w:tr>
    </w:tbl>
    <w:p w14:paraId="682C6AA4" w14:textId="77777777" w:rsidR="00C75CC7" w:rsidRPr="00D068FC" w:rsidRDefault="00C75CC7" w:rsidP="00A47905">
      <w:pPr>
        <w:pStyle w:val="a4"/>
        <w:spacing w:after="0"/>
        <w:jc w:val="both"/>
        <w:rPr>
          <w:rFonts w:ascii="Times New Roman" w:eastAsia="MS Gothic" w:hAnsi="Times New Roman"/>
          <w:sz w:val="20"/>
          <w:szCs w:val="20"/>
        </w:rPr>
      </w:pPr>
    </w:p>
    <w:p w14:paraId="15FA570D" w14:textId="77777777" w:rsidR="00911D04" w:rsidRPr="00D068FC" w:rsidRDefault="00911D04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Заявление о создании учетной записи рабочего места QUIK</w:t>
      </w:r>
    </w:p>
    <w:p w14:paraId="3FEA5AAD" w14:textId="7D2F9040" w:rsidR="00911D04" w:rsidRPr="00D068FC" w:rsidRDefault="00911D04" w:rsidP="004F7165">
      <w:pPr>
        <w:tabs>
          <w:tab w:val="left" w:pos="709"/>
        </w:tabs>
        <w:ind w:left="426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физическими лицами, намеревающимися использовать </w:t>
      </w:r>
      <w:r w:rsidR="00D71EB3" w:rsidRPr="00D068FC">
        <w:rPr>
          <w:rFonts w:ascii="Times New Roman" w:eastAsia="MS Gothic" w:hAnsi="Times New Roman"/>
          <w:sz w:val="16"/>
          <w:szCs w:val="16"/>
        </w:rPr>
        <w:t>программное обеспечение Рабочее место</w:t>
      </w:r>
      <w:r w:rsidRPr="00D068FC">
        <w:rPr>
          <w:rFonts w:ascii="Times New Roman" w:eastAsia="MS Gothic" w:hAnsi="Times New Roman"/>
          <w:sz w:val="16"/>
          <w:szCs w:val="16"/>
        </w:rPr>
        <w:t xml:space="preserve">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>)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11D04" w:rsidRPr="005B5089" w14:paraId="644D17CB" w14:textId="77777777" w:rsidTr="00E762AB">
        <w:tc>
          <w:tcPr>
            <w:tcW w:w="9498" w:type="dxa"/>
          </w:tcPr>
          <w:p w14:paraId="1CA5673B" w14:textId="2FEB8119" w:rsidR="00911D04" w:rsidRPr="00D068FC" w:rsidRDefault="00A1414D" w:rsidP="00E762AB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20"/>
                <w:szCs w:val="20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37977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создать учетную запись для работы в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нтернет-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т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рейдинга через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программное обеспечение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B13DE8A" w14:textId="55D1E1EB" w:rsidR="00911D04" w:rsidRPr="00D068FC" w:rsidRDefault="00911D04" w:rsidP="00911D04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Подписанием настоящего Заявления обязуюсь обеспечивать конфиденциальность ключа простой электронной подписи, используемой в работе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программного обеспечения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QUIK: связка логин (имя пользователя) - пароль и код, отправляемый посредством сервиса коротких сообщений (СМС) на номер мобильного телефона (при его использовании).</w:t>
            </w:r>
          </w:p>
        </w:tc>
      </w:tr>
    </w:tbl>
    <w:p w14:paraId="0B68B17F" w14:textId="174779CC" w:rsidR="00272A68" w:rsidRPr="00D068FC" w:rsidRDefault="00272A68" w:rsidP="00AE1FF4">
      <w:pPr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04415434" w14:textId="25621AD8" w:rsidR="00D03A88" w:rsidRPr="00D068FC" w:rsidRDefault="00D03A88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lastRenderedPageBreak/>
        <w:t>Предоставление/отказ от предоставления Компании права использования в своих интересах денежных средств и/или ценных бумаг Клиента</w:t>
      </w:r>
      <w:r w:rsidR="002D514A" w:rsidRPr="00D068FC">
        <w:rPr>
          <w:rFonts w:ascii="Times New Roman" w:eastAsia="MS Gothic" w:hAnsi="Times New Roman"/>
          <w:sz w:val="20"/>
          <w:szCs w:val="20"/>
        </w:rPr>
        <w:t>. Уведомление о рисках использования брокером в своих интересах денежных средств и/или ценных бумаг клиента</w:t>
      </w:r>
    </w:p>
    <w:p w14:paraId="6F20537A" w14:textId="77777777" w:rsidR="00D03A88" w:rsidRPr="00D068FC" w:rsidRDefault="00D03A88" w:rsidP="00F73E18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tbl>
      <w:tblPr>
        <w:tblStyle w:val="af6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D03A88" w:rsidRPr="005B5089" w14:paraId="713196B7" w14:textId="77777777" w:rsidTr="00F73E18">
        <w:tc>
          <w:tcPr>
            <w:tcW w:w="9493" w:type="dxa"/>
          </w:tcPr>
          <w:p w14:paraId="5067574F" w14:textId="6C7993F3" w:rsidR="00D03A88" w:rsidRPr="00D068FC" w:rsidRDefault="00D03A88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Отказ от предоставления Компании права использования в своих интересах денежных средств и/или ценных бумаг Клиента</w:t>
            </w:r>
          </w:p>
          <w:p w14:paraId="0F2DB3F6" w14:textId="77777777" w:rsidR="00627307" w:rsidRPr="00D068FC" w:rsidRDefault="00627307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2F518CEB" w14:textId="77777777" w:rsidR="00310DB4" w:rsidRPr="00D068FC" w:rsidRDefault="00A1414D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27625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выражаю свой отказ от предоставления Компании права использования в своих интересах денежных средств Клиента</w:t>
            </w:r>
            <w:r w:rsidR="00310DB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0CA0AF4" w14:textId="13F861C0" w:rsidR="00D03A88" w:rsidRPr="00D068FC" w:rsidRDefault="00310DB4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случае, если на дату отказа от предоставления Компании права использования в своих интересах денежных средств Клиента, Компания обладает правом использования в своих интересах ценных бумаг Клиента, отк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аз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интересах денежных средств Клиента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является отказом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есах ценных бумаг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.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</w:t>
            </w:r>
            <w:r w:rsidR="007F05E4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ниже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.</w:t>
            </w:r>
          </w:p>
          <w:p w14:paraId="70AD1286" w14:textId="6EE46C76" w:rsidR="00D03A88" w:rsidRPr="00D068FC" w:rsidRDefault="00A1414D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690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выражаю свой отказ от предоставления Компании права использования в своих интересах ценных бумаг Клиента</w:t>
            </w:r>
          </w:p>
          <w:p w14:paraId="1A7ED26F" w14:textId="396DEEE8" w:rsidR="00662D15" w:rsidRPr="00D068FC" w:rsidRDefault="00662D15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Реализуя свое право на отказ от предоставления Компании права использования в своих интересах денежных средств и/или ценных бумаг Клиента, Клиенту следует учитывать, что, если иное не установлено соглашением между Компанией и Клиентом, такой отказ влечет невозможность совершения Клиентом </w:t>
            </w:r>
            <w:r w:rsidR="00B83401"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сделок и договоров, перечисленных в п. 1.5.7 Регламента 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59DB711" w14:textId="5BEA4478" w:rsidR="00D03A88" w:rsidRDefault="00D03A88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об отказе от предоставления Компании права использования в своих интересах денежных сре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дств и/или ценных бумаг Клиента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 ознакомился с последствиями такого отказа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E3CC2A5" w14:textId="5E1B4044" w:rsidR="00B83401" w:rsidRPr="00B83401" w:rsidRDefault="00B83401" w:rsidP="00B83401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Направление Клиентом,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рокерское обслуживание которого осуществляется на условиях Единого лимита, Заявления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 отметкой об отказе от предоставления Компании права использования в своих интересах денежных средств, является отказом Клиента от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лимита. В этом случае отказ Клиента от оказания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считается заявленным вне зависимости от наличия отдельной отметки о прекращении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в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рокерского обслуживания.</w:t>
            </w:r>
          </w:p>
          <w:p w14:paraId="45518C6E" w14:textId="6D27EB28" w:rsidR="00B83401" w:rsidRPr="00D068FC" w:rsidRDefault="00B83401" w:rsidP="00B83401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В случае, если в одном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стоит отметка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интересах, Компания не принимает во внимание отметку Клиента о предоставлении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лимита, Брокерское обслуживание Клиента на условиях Единого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лимита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не осуществляется, Компания не использует денежные средства Клиента в своих интересах.</w:t>
            </w:r>
          </w:p>
          <w:p w14:paraId="38A5A9EF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6CFBF867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Предоставление Компании права использования в своих интересах денежных средств и/или ценных бумаг Клиента</w:t>
            </w:r>
          </w:p>
          <w:p w14:paraId="0868C620" w14:textId="0A46511A" w:rsidR="00627307" w:rsidRPr="00D068FC" w:rsidRDefault="00A1414D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854234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денежных средств Клиента</w:t>
            </w:r>
          </w:p>
          <w:p w14:paraId="36856A54" w14:textId="1402B302" w:rsidR="00627307" w:rsidRPr="00D068FC" w:rsidRDefault="00A1414D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2082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ценных бумаг Клиента</w:t>
            </w:r>
          </w:p>
          <w:p w14:paraId="26481E2F" w14:textId="164A9A9B" w:rsidR="00627307" w:rsidRPr="00D068FC" w:rsidRDefault="00627307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Компании права использования в своих интересах денежных средств и/или ценных бумаг Клиента, Клиент подтверждает, что он</w:t>
            </w:r>
          </w:p>
          <w:p w14:paraId="4719DD76" w14:textId="2CD2C17B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уведомление о рисках использования брокером в своих интересах денеж</w:t>
            </w:r>
            <w:r w:rsidR="00C972AC" w:rsidRPr="00D068FC">
              <w:rPr>
                <w:rFonts w:ascii="Times New Roman" w:eastAsia="MS Gothic" w:hAnsi="Times New Roman"/>
                <w:sz w:val="16"/>
                <w:szCs w:val="16"/>
              </w:rPr>
              <w:t>ных средств и/или ценных бумаг к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лиента, в том числе с правом направить отказ Компании в предоставлении ей права использования в своих интересах денежных средств и/или ценных бумаг Климента, с формой и порядком направления такого отказа;</w:t>
            </w:r>
          </w:p>
          <w:p w14:paraId="55C789AF" w14:textId="739FB3C0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риски использования Компанией в своих интересах денежных средств и/или ценных бумаг Клиента ему понятны и принимаются им;</w:t>
            </w:r>
          </w:p>
          <w:p w14:paraId="67AC966C" w14:textId="77777777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тем, что 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использование Компанией денежных средств и ценных бумаг осуществляется на безвозмездной основе, в том числе без распределения дохода, полученного от такого использования, в пользу Клиента</w:t>
            </w:r>
          </w:p>
          <w:p w14:paraId="02FD49DE" w14:textId="77777777" w:rsidR="002D514A" w:rsidRPr="00D068FC" w:rsidRDefault="002D514A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4A0770D6" w14:textId="77777777" w:rsidR="002D514A" w:rsidRPr="00D068FC" w:rsidRDefault="002D514A" w:rsidP="00D068FC">
            <w:pPr>
              <w:autoSpaceDE w:val="0"/>
              <w:autoSpaceDN w:val="0"/>
              <w:adjustRightInd w:val="0"/>
              <w:spacing w:before="120" w:after="120"/>
              <w:mirrorIndents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b/>
                <w:sz w:val="20"/>
                <w:szCs w:val="20"/>
              </w:rPr>
              <w:t>Уведомление о рисках использования брокером в своих интересах денежных средств и/или ценных бумаг клиента</w:t>
            </w:r>
          </w:p>
          <w:p w14:paraId="1A809B83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4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1. Риски, связанные с использованием брокером денежных средств клиента в своих интересах</w:t>
            </w:r>
          </w:p>
          <w:p w14:paraId="52DAABEF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денежные средства в своих интересах, брокер гарантирует Клиенту исполнение его поручений за счет указанных денежных средств либо их возврат по требованию Клиента не позднее рабочего дня, следующего за днем получения требования Клиента о возврате денежных средств.</w:t>
            </w:r>
          </w:p>
          <w:p w14:paraId="2A02C445" w14:textId="77777777" w:rsidR="002D514A" w:rsidRPr="00D068FC" w:rsidRDefault="002D514A" w:rsidP="002D514A">
            <w:pPr>
              <w:pStyle w:val="a4"/>
              <w:tabs>
                <w:tab w:val="left" w:pos="1134"/>
              </w:tabs>
              <w:spacing w:before="120" w:after="120" w:line="240" w:lineRule="auto"/>
              <w:ind w:left="32"/>
              <w:contextualSpacing w:val="0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то же время, при использовании брокером денежных средств Клиента в собственных интересах у Клиента возникают следующие риски:</w:t>
            </w:r>
          </w:p>
          <w:p w14:paraId="473059BE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неисполнения поручения и риск несвоевременного исполнения поручения Клиента вследствие недостачи денежных средств Клиента из-за перерасхода денежных средств на операции другого клиента как результат ошибки сотрудников брокера либо сбоя программного обеспечения;</w:t>
            </w:r>
          </w:p>
          <w:p w14:paraId="24EF9D3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неплатежа по сделке, связанный с недостачей денежных средств.</w:t>
            </w:r>
          </w:p>
          <w:p w14:paraId="176F6D53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в случае зачисления денежных средств Клиента на собственный банковский счет брокера, указанные выше риски могут возникнуть как из-за отсутствия на счете брокера достаточного количества денежных средств, так и из-за обращения </w:t>
            </w:r>
            <w:r w:rsidRPr="00D068FC">
              <w:rPr>
                <w:rFonts w:ascii="Times New Roman" w:hAnsi="Times New Roman"/>
                <w:sz w:val="18"/>
                <w:szCs w:val="18"/>
              </w:rPr>
              <w:lastRenderedPageBreak/>
              <w:t>взыскания на имущество брокера или невозможности осуществить операцию по банковскому счету брокера в виду приставления операций по нему в случаях, установленных законодательством.</w:t>
            </w:r>
          </w:p>
          <w:p w14:paraId="28C1C5EC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Клиент, предоставивший Компании право использования в своих интересах денежных средств Клиента, вправе в любое время отказать Компании в предоставлении такого права. Отказ от предоставления Компании права использования в своих интересах денежных средств Клиента направляется в виде Заявления об изменении условий брокерского обслуживания (Приложение № 1.2 к Регламенту брокерского обслуживания) </w:t>
            </w:r>
            <w:r w:rsidRPr="00D068FC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 xml:space="preserve">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2CD2AE20" w14:textId="0FFDDCDB" w:rsidR="002D514A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Реализуя свое право на отказ от предоставления Компании права использования в своих интересах денежных средств Клиента, Клиенту следует учитывать, что такой отказ влечет невозможность совершения Клиентом </w:t>
            </w:r>
            <w:r w:rsidR="00B83401" w:rsidRPr="00B83401">
              <w:rPr>
                <w:rFonts w:ascii="Times New Roman" w:hAnsi="Times New Roman"/>
                <w:sz w:val="18"/>
                <w:szCs w:val="18"/>
              </w:rPr>
              <w:t>сделок и договоров, перечисленных в п. 1.5.7 Регламента брокерского обслуживания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2DF1AF6" w14:textId="60D4FE75" w:rsidR="00B83401" w:rsidRPr="00D068FC" w:rsidRDefault="00B83401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3401">
              <w:rPr>
                <w:rFonts w:ascii="Times New Roman" w:hAnsi="Times New Roman"/>
                <w:sz w:val="18"/>
                <w:szCs w:val="18"/>
              </w:rPr>
              <w:t xml:space="preserve">В случае, если отказ от предоставления Компании права использования денежных средств Клиента в своих интересах заявляется Клиентом,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рокерское обслуживания которого осуществляется на условиях Единого лимита, такой отказ является отказом Клиента от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рокерского обслуживания на условиях Единого лимита. В этом случае отказ Клиента от оказания ему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рокерского обслуживания на условиях Единого лимита считается заявленным вне зависимости от наличия отдельной отметки о прекращении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>рокерского обслуживания на условиях Единого лимита в таком Заявлении об изменении условий Брокерского обслуживания.</w:t>
            </w:r>
          </w:p>
          <w:p w14:paraId="296ECEB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2. Риски, связанные с использованием брокером ценных бумаг клиента в своих интересах</w:t>
            </w:r>
          </w:p>
          <w:p w14:paraId="1AFD8BE4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ценные бумаги в своих интересах, брокер обязан исполнить требование о возврате ценных бумаг, используемых в его интересах, в сроки, предусмотренные договором о брокерском обслуживании.</w:t>
            </w:r>
          </w:p>
          <w:p w14:paraId="0BEC66E6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результате использования брокером ваших бумаг возникают дополнительные условия (1) для реализации риска контрагента и риска неисполнения брокером обязательств перед вами, связанные с неисполнением или ненадлежащим исполнением обязательств по возврату ценных бумаг, переданных контрагенту, (2) для реализации операционного риска,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и/или контрагента.</w:t>
            </w:r>
          </w:p>
          <w:p w14:paraId="07343A75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случае, если список лиц, имеющих право на получение от эмитента или лица, обязанного по ценным бумагам, денежных средств, а также иного имущества, определяется в период использования этих ценных бумаг в интересах брокера, брокер обязан передать вам суммы денежных средств, а также иное имущество, выплаченное (переданное) эмитентом или лицом, обязанным по ценным бумагам, в том числе в виде дивидендов и процентов по таким ценным бумагам.</w:t>
            </w:r>
          </w:p>
          <w:p w14:paraId="79B3571E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Обратите внимание на то, что в случае составления списка лиц, осуществляющих права по ценным бумагам (имеющих право на участие в общем собрании владельцев ценных бумаг, имеющих преимущественное право приобретения ценных бумаг, и другое) в период использования этих ценных бумаг в интересах брокера, вы можете быть не включены в указанный список. Если осуществление прав по ценным бумагам важно для вас, не предоставляйте брокеру право использования ваших ценных бумаг в его интересах.</w:t>
            </w:r>
          </w:p>
          <w:p w14:paraId="70221813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Ваш брокер является членом НАУФОР, к которой вы можете обратиться в случае нарушения ваших прав и интересов. Государственное регулирование и надзор в отношении деятельности эмитентов, профессиональных участников рынка ценных бумаг, организаторов торговли и других финансовых организаций осуществляется Центральным банком Российской Федерации, к которому вы также можете обращаться в случае нарушения ваших прав и интересов. Помимо этого, вы вправе обращаться за защитой в судебные и правоохранительные органы.</w:t>
            </w:r>
          </w:p>
          <w:p w14:paraId="67028C9B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Клиент, предоставивший Компании право использования в своих интересах ценных бумаг Клиента, вправе в любое время отказать Компании в предоставлении такого права. Отказ от предоставления Компании права использования в своих интересах ценных бумаг Клиента направляется в виде Заявления об изменении условий брокерского обслуживания (Приложение № 1.2 к Регламенту брокерского обслуживания) с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67D91250" w14:textId="190E6D5E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Реализуя свое право на отказ от предоставления Компании права использования в своих интересах ценных бумаг Клиента, Клиенту следует учитывать, что такой отказ влечет невозможность совершения Клиентом </w:t>
            </w:r>
            <w:r w:rsidR="00B83401" w:rsidRPr="00B83401">
              <w:rPr>
                <w:rFonts w:ascii="Times New Roman" w:hAnsi="Times New Roman"/>
                <w:sz w:val="18"/>
                <w:szCs w:val="18"/>
              </w:rPr>
              <w:t>сделок и договоров, перечисленных в п. 1.5.7 Регламента брокерского обслуживания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F68592B" w14:textId="1E9FAE16" w:rsidR="002D514A" w:rsidRPr="00D068FC" w:rsidRDefault="002D514A" w:rsidP="00D068FC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Клиента.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брокерского обслуживания (Приложение № 1.2 к Регламенту брокерского обслуживания).</w:t>
            </w:r>
          </w:p>
        </w:tc>
      </w:tr>
    </w:tbl>
    <w:p w14:paraId="07A6740C" w14:textId="73310351" w:rsidR="00D03A88" w:rsidRPr="00D068FC" w:rsidRDefault="00D03A88" w:rsidP="00F73E18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51C703D" w14:textId="6EF192BA" w:rsidR="00B74647" w:rsidRPr="00D068FC" w:rsidRDefault="00B74647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Совершени</w:t>
      </w:r>
      <w:r w:rsidR="00ED5972" w:rsidRPr="00D068FC">
        <w:rPr>
          <w:rFonts w:ascii="Times New Roman" w:eastAsia="MS Gothic" w:hAnsi="Times New Roman"/>
          <w:sz w:val="20"/>
          <w:szCs w:val="20"/>
        </w:rPr>
        <w:t xml:space="preserve">е </w:t>
      </w:r>
      <w:r w:rsidRPr="00D068FC">
        <w:rPr>
          <w:rFonts w:ascii="Times New Roman" w:eastAsia="MS Gothic" w:hAnsi="Times New Roman"/>
          <w:sz w:val="20"/>
          <w:szCs w:val="20"/>
        </w:rPr>
        <w:t xml:space="preserve">необеспеченных </w:t>
      </w:r>
      <w:r w:rsidR="001A1AE3" w:rsidRPr="00D068FC">
        <w:rPr>
          <w:rFonts w:ascii="Times New Roman" w:eastAsia="MS Gothic" w:hAnsi="Times New Roman"/>
          <w:sz w:val="20"/>
          <w:szCs w:val="20"/>
        </w:rPr>
        <w:t>сделок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(не предоставляется Клиентам, </w:t>
      </w:r>
      <w:r w:rsidR="00D71EB3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E7F6E" w:rsidRPr="005B5089" w14:paraId="6271FCBB" w14:textId="77777777" w:rsidTr="009A2119">
        <w:tc>
          <w:tcPr>
            <w:tcW w:w="9498" w:type="dxa"/>
          </w:tcPr>
          <w:p w14:paraId="79773902" w14:textId="0F80A783" w:rsidR="006E7F6E" w:rsidRPr="00D068FC" w:rsidRDefault="00A1414D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11156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предоставить возможность совершения необеспеченных сделок</w:t>
            </w:r>
          </w:p>
          <w:p w14:paraId="6DD2E920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возможности совершения необеспеченных сделок, Клиент подтверждает, что он:</w:t>
            </w:r>
          </w:p>
          <w:p w14:paraId="4F4663F0" w14:textId="32EA4E95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 xml:space="preserve">ознакомлен с правилами и особенностями совершения необеспеченных сделок, сделок по закрытию позиций, специальных сделок РЕПО, </w:t>
            </w:r>
            <w:r w:rsidR="004546F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специальных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сделок своп (Приложение №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8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5A74DD01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тем, что за совершение специальных сделок РЕПО, сделок по закрытию позиций на валютном рынке ПАО Московская Биржа, сделок своп установлено отдельное вознаграждение;</w:t>
            </w:r>
          </w:p>
          <w:p w14:paraId="504F6201" w14:textId="6B61C98C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совершение необеспеченных сделок сопряжено с дополнительными рисками.</w:t>
            </w:r>
          </w:p>
          <w:p w14:paraId="5D4C74B0" w14:textId="42A65A0C" w:rsidR="00EE44FD" w:rsidRPr="00D068FC" w:rsidRDefault="00EE44FD" w:rsidP="00EE44F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Если иное не установлено соглашением между Компанией и Клиентом, отказ от предоставления Компании права использования в своих интересах денежных средств и</w:t>
            </w:r>
            <w:r w:rsidR="00662D15" w:rsidRPr="00D068FC">
              <w:rPr>
                <w:rFonts w:ascii="Times New Roman" w:eastAsia="MS Gothic" w:hAnsi="Times New Roman"/>
                <w:sz w:val="16"/>
                <w:szCs w:val="16"/>
              </w:rPr>
              <w:t>/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или ценных бумаг Клиента влечет невозможность совершения Клиентом необеспеченных сделок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>, за исключением сделок, указанных в подп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ункте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 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1.5.7 Регламент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17E0383" w14:textId="7797B170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тавя отметку о предоставлении возможности совершения необеспеченных сделок, подтверждает, что он ознакомлен, что поручения физического лица, не являющегося квалифицированным инвестором, на совершение необеспеченных сделок исполняются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06F96C2" w14:textId="20246BC9" w:rsidR="006E7F6E" w:rsidRPr="00D068FC" w:rsidRDefault="00A1414D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96923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ограничить меня в возможности совершения необеспеченных сделок.</w:t>
            </w:r>
          </w:p>
          <w:p w14:paraId="23F75483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Клиент не будет иметь возможность подавать поручение в целях совершения сделки, в результате исполнения которого у Клиента возникает непокрытая позиция.</w:t>
            </w:r>
          </w:p>
        </w:tc>
      </w:tr>
    </w:tbl>
    <w:p w14:paraId="6F679EE0" w14:textId="01917A83" w:rsidR="00143159" w:rsidRPr="00D068FC" w:rsidRDefault="00143159" w:rsidP="007E7937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8E71182" w14:textId="2294721D" w:rsidR="00EB4234" w:rsidRPr="00D068FC" w:rsidRDefault="00AF62A3" w:rsidP="00EB4234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Заключение договоров займа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AB4E07" w:rsidRPr="00D068FC">
        <w:rPr>
          <w:rFonts w:ascii="Times New Roman" w:eastAsia="MS Gothic" w:hAnsi="Times New Roman"/>
          <w:sz w:val="20"/>
          <w:szCs w:val="20"/>
        </w:rPr>
        <w:t xml:space="preserve">и </w:t>
      </w:r>
      <w:r w:rsidR="00273416" w:rsidRPr="00D068FC">
        <w:rPr>
          <w:rFonts w:ascii="Times New Roman" w:eastAsia="MS Gothic" w:hAnsi="Times New Roman"/>
          <w:sz w:val="20"/>
          <w:szCs w:val="20"/>
        </w:rPr>
        <w:t>совершение сделок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РЕПО 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с временно свободными </w:t>
      </w:r>
      <w:r w:rsidRPr="00D068FC">
        <w:rPr>
          <w:rFonts w:ascii="Times New Roman" w:eastAsia="MS Gothic" w:hAnsi="Times New Roman"/>
          <w:sz w:val="20"/>
          <w:szCs w:val="20"/>
        </w:rPr>
        <w:t>ценными бумагами</w:t>
      </w:r>
      <w:r w:rsidR="00EB423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EB4234" w:rsidRPr="005B5089" w14:paraId="36B34409" w14:textId="77777777" w:rsidTr="007E7689">
        <w:tc>
          <w:tcPr>
            <w:tcW w:w="9498" w:type="dxa"/>
          </w:tcPr>
          <w:p w14:paraId="33979373" w14:textId="5EB5671E" w:rsidR="00EB4234" w:rsidRPr="00D068FC" w:rsidRDefault="00A1414D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75702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C8462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возможность </w:t>
            </w:r>
            <w:r w:rsidR="00291322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временно свободными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90079D8" w14:textId="777777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24F2FDC" w14:textId="3650AAB8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Ставя отметку о предоставлении возможности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он:</w:t>
            </w:r>
          </w:p>
          <w:p w14:paraId="32EBBCFA" w14:textId="52753BD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Порядком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совершения сделок 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(Приложение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18BD8330" w14:textId="726281E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согласен на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счет Клиента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условиях длящегося поручения, условия которого изложены в Приложении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395E940A" w14:textId="7ED31A2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ключение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совершение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означает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сделок, исполнение по которым должно быть осуществлено до даты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7C622809" w14:textId="481DB576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заключение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совершения сделок РЕПО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316670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означа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ет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бумагами, 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неторговых операций ранее даты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FD8236E" w14:textId="56014CCC" w:rsidR="0042136B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направление Обществу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поручения на сделку с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будет означать направление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поручения на совершение необеспеченной сделки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3ADE4F7" w14:textId="02766AFA" w:rsidR="009A4333" w:rsidRPr="00D068FC" w:rsidRDefault="0042136B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в период с даты передачи ценных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бумаг в заем по дату их возврата, лицом, имеющим право на реализацию прав, закрепленных соответствующими ценными бумагами (право на участие в собрании, право на получение дохода и др.), будет являться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заемщик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CA6CA64" w14:textId="11F7BF7A" w:rsidR="00EB4234" w:rsidRPr="00D068FC" w:rsidRDefault="009A4333" w:rsidP="009A4333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в период с даты передачи ценных бумаг по первой части сделки РЕПО по дату их возврата, лицом, имеющим право на участие в собрании, будет являться покупатель по первой части сделки РЕПО, при этом право на получение дохода по ценным бумагам сохраняется за продавцом по первой части сделки РЕПО.</w:t>
            </w:r>
          </w:p>
          <w:p w14:paraId="68796F94" w14:textId="5D5DBBDF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тавя отметку о предоставлении возможности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и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с временно свободными ценными бумагами, подтверждает, что возможность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будет ему предоставлена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5AF588A" w14:textId="1E8929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 вправе отказаться от заключения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направив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Заявление об изменении условий Брокерского обслуживания с отметкой об отказе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32E4636D" w14:textId="77777777" w:rsidR="00EB4234" w:rsidRPr="00D068FC" w:rsidRDefault="00EB4234" w:rsidP="007E7689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7EC71666" w14:textId="543FA993" w:rsidR="00EB4234" w:rsidRPr="00D068FC" w:rsidRDefault="00A1414D" w:rsidP="00DB0C4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94700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BA594B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выражаю свой отказ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мой счет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CA54B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>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</w:tc>
      </w:tr>
    </w:tbl>
    <w:p w14:paraId="129D7066" w14:textId="77777777" w:rsidR="00EB4234" w:rsidRPr="00D068FC" w:rsidRDefault="00EB4234" w:rsidP="00C8571B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0B03F950" w14:textId="63BC2F6C" w:rsidR="006C75C3" w:rsidRPr="00D068FC" w:rsidRDefault="007C7694" w:rsidP="004F716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Изменение порядка оплаты</w:t>
      </w:r>
      <w:r w:rsidR="00331D50" w:rsidRPr="00D068FC">
        <w:rPr>
          <w:rFonts w:ascii="Times New Roman" w:eastAsia="MS Gothic" w:hAnsi="Times New Roman"/>
          <w:sz w:val="20"/>
          <w:szCs w:val="20"/>
        </w:rPr>
        <w:t xml:space="preserve"> депозитарной комиссии</w:t>
      </w:r>
      <w:r w:rsidR="002700C8" w:rsidRPr="00D068FC">
        <w:rPr>
          <w:rFonts w:ascii="Times New Roman" w:eastAsia="MS Gothic" w:hAnsi="Times New Roman"/>
          <w:sz w:val="20"/>
          <w:szCs w:val="20"/>
        </w:rPr>
        <w:t xml:space="preserve"> и возмещения депозитарных комиссий</w:t>
      </w:r>
      <w:r w:rsidR="00C2497C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31"/>
      </w:tblGrid>
      <w:tr w:rsidR="00331D50" w:rsidRPr="005B5089" w14:paraId="49ADDEC3" w14:textId="77777777" w:rsidTr="00A47905">
        <w:trPr>
          <w:trHeight w:val="30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801C79" w14:textId="73674DED" w:rsidR="00331D50" w:rsidRPr="00D068FC" w:rsidRDefault="00A1414D" w:rsidP="00A47905">
            <w:pPr>
              <w:pStyle w:val="a4"/>
              <w:spacing w:after="0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63128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94B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31" w:type="dxa"/>
            <w:shd w:val="clear" w:color="auto" w:fill="auto"/>
            <w:vAlign w:val="center"/>
          </w:tcPr>
          <w:p w14:paraId="77D12073" w14:textId="7DD254EB" w:rsidR="00331D50" w:rsidRPr="00D068FC" w:rsidRDefault="00331D50" w:rsidP="00A47905">
            <w:pPr>
              <w:pStyle w:val="a4"/>
              <w:spacing w:after="0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предоставить право оплаты услуг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Общества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 как д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епозитария путем оплаты счетов, предоставляемых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</w:t>
            </w:r>
          </w:p>
          <w:p w14:paraId="2CD6DB75" w14:textId="3BB3FCF5" w:rsidR="00331D50" w:rsidRPr="00D068FC" w:rsidRDefault="007C7694" w:rsidP="00A47905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Я ознакомлен и понимаю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, что в случае несвоевременной оплаты депозитарных услуг 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»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вправе осуществить </w:t>
            </w:r>
            <w:proofErr w:type="spellStart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безакцептное</w:t>
            </w:r>
            <w:proofErr w:type="spellEnd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списание сумм, указанных в счетах, с брокерского счета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,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открытого в рамках 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Регламента</w:t>
            </w:r>
            <w:r w:rsidR="008B6289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брокерского обслуживания</w:t>
            </w:r>
            <w:r w:rsidR="005A27F4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.</w:t>
            </w:r>
          </w:p>
        </w:tc>
      </w:tr>
    </w:tbl>
    <w:p w14:paraId="4568269E" w14:textId="77777777" w:rsidR="00782DBE" w:rsidRPr="00D068FC" w:rsidRDefault="00782DBE" w:rsidP="00743667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S Gothic" w:hAnsi="Times New Roman"/>
          <w:sz w:val="14"/>
          <w:szCs w:val="14"/>
        </w:rPr>
      </w:pPr>
    </w:p>
    <w:p w14:paraId="1F97DE14" w14:textId="0C92FEF2" w:rsidR="00D33EB9" w:rsidRPr="00D068FC" w:rsidRDefault="00D33EB9" w:rsidP="004F716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lastRenderedPageBreak/>
        <w:t>Подпись</w:t>
      </w:r>
      <w:r w:rsidR="00464A46" w:rsidRPr="00D068FC">
        <w:rPr>
          <w:rFonts w:ascii="Times New Roman" w:eastAsia="MS Gothic" w:hAnsi="Times New Roman"/>
          <w:sz w:val="20"/>
          <w:szCs w:val="20"/>
        </w:rPr>
        <w:t xml:space="preserve"> клиента (уполномоченного представителя)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3105"/>
      </w:tblGrid>
      <w:tr w:rsidR="00CF7B79" w:rsidRPr="005B5089" w14:paraId="405AC66E" w14:textId="77777777" w:rsidTr="002F5128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52849CA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447A6D5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3105" w:type="dxa"/>
            <w:vMerge w:val="restart"/>
            <w:shd w:val="clear" w:color="auto" w:fill="auto"/>
            <w:vAlign w:val="bottom"/>
          </w:tcPr>
          <w:p w14:paraId="27C15EB3" w14:textId="583CC45F" w:rsidR="00CF7B79" w:rsidRPr="00D068FC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Печать (при наличии)</w:t>
            </w:r>
          </w:p>
        </w:tc>
      </w:tr>
      <w:tr w:rsidR="00CF7B79" w:rsidRPr="005B5089" w14:paraId="7FECB1BF" w14:textId="77777777" w:rsidTr="00530C5D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757B35C9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2CB5955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E2EC85B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03C90090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51273BF3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Подпись</w:t>
            </w:r>
          </w:p>
        </w:tc>
        <w:tc>
          <w:tcPr>
            <w:tcW w:w="3105" w:type="dxa"/>
            <w:vMerge/>
            <w:shd w:val="clear" w:color="auto" w:fill="auto"/>
          </w:tcPr>
          <w:p w14:paraId="6933B67C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</w:tc>
      </w:tr>
    </w:tbl>
    <w:p w14:paraId="366BF282" w14:textId="77777777" w:rsidR="00D33EB9" w:rsidRPr="00D068FC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601"/>
      </w:tblGrid>
      <w:tr w:rsidR="00415D6D" w:rsidRPr="005B5089" w14:paraId="3DA63789" w14:textId="77777777" w:rsidTr="00415D6D">
        <w:trPr>
          <w:trHeight w:val="139"/>
        </w:trPr>
        <w:tc>
          <w:tcPr>
            <w:tcW w:w="9517" w:type="dxa"/>
            <w:gridSpan w:val="3"/>
            <w:shd w:val="clear" w:color="auto" w:fill="auto"/>
            <w:vAlign w:val="center"/>
          </w:tcPr>
          <w:p w14:paraId="66434475" w14:textId="198D5F33" w:rsidR="00415D6D" w:rsidRPr="00D068FC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D068FC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5B5089" w14:paraId="5198476E" w14:textId="77777777" w:rsidTr="00CF7B79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77352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3EA501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4D0C07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BD33B5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3EB9" w:rsidRPr="005B5089" w14:paraId="6FBFD086" w14:textId="77777777" w:rsidTr="00D33EB9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5B3DA05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Подпись</w:t>
            </w:r>
          </w:p>
        </w:tc>
      </w:tr>
    </w:tbl>
    <w:p w14:paraId="2CAF954C" w14:textId="77777777" w:rsidR="00267B82" w:rsidRPr="00D068FC" w:rsidRDefault="00267B82" w:rsidP="00C75CC7">
      <w:pPr>
        <w:rPr>
          <w:rFonts w:ascii="Times New Roman" w:hAnsi="Times New Roman"/>
        </w:rPr>
      </w:pPr>
    </w:p>
    <w:sectPr w:rsidR="00267B82" w:rsidRPr="00D068FC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FF00" w14:textId="77777777" w:rsidR="00F213C6" w:rsidRDefault="00F213C6" w:rsidP="00BA3898">
      <w:pPr>
        <w:spacing w:after="0" w:line="240" w:lineRule="auto"/>
      </w:pPr>
      <w:r>
        <w:separator/>
      </w:r>
    </w:p>
  </w:endnote>
  <w:endnote w:type="continuationSeparator" w:id="0">
    <w:p w14:paraId="7E5DF0BC" w14:textId="77777777" w:rsidR="00F213C6" w:rsidRDefault="00F213C6" w:rsidP="00BA3898">
      <w:pPr>
        <w:spacing w:after="0" w:line="240" w:lineRule="auto"/>
      </w:pPr>
      <w:r>
        <w:continuationSeparator/>
      </w:r>
    </w:p>
  </w:endnote>
  <w:endnote w:id="1">
    <w:p w14:paraId="00DCF795" w14:textId="48EECFBC" w:rsidR="00E1097E" w:rsidRPr="00D068FC" w:rsidRDefault="00E1097E" w:rsidP="00736805">
      <w:pPr>
        <w:pStyle w:val="af3"/>
        <w:jc w:val="both"/>
        <w:rPr>
          <w:rFonts w:ascii="Times New Roman" w:hAnsi="Times New Roman"/>
          <w:sz w:val="14"/>
          <w:szCs w:val="14"/>
        </w:rPr>
      </w:pPr>
      <w:r w:rsidRPr="00D068FC">
        <w:rPr>
          <w:rStyle w:val="af5"/>
          <w:rFonts w:ascii="Times New Roman" w:hAnsi="Times New Roman"/>
          <w:sz w:val="14"/>
          <w:szCs w:val="14"/>
        </w:rPr>
        <w:endnoteRef/>
      </w:r>
      <w:r w:rsidRPr="00D068FC">
        <w:rPr>
          <w:rFonts w:ascii="Times New Roman" w:hAnsi="Times New Roman"/>
          <w:sz w:val="14"/>
          <w:szCs w:val="14"/>
        </w:rPr>
        <w:t xml:space="preserve"> Подача поручений на совершение сделок с драгоценными металлами не доступна клиентам, Договор о брокерском обслуживании с которыми предусматривает открытие и ведение индивидуального инвестиционного счета.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6A507" w14:textId="77777777" w:rsidR="00F213C6" w:rsidRDefault="00F213C6" w:rsidP="00BA3898">
      <w:pPr>
        <w:spacing w:after="0" w:line="240" w:lineRule="auto"/>
      </w:pPr>
      <w:r>
        <w:separator/>
      </w:r>
    </w:p>
  </w:footnote>
  <w:footnote w:type="continuationSeparator" w:id="0">
    <w:p w14:paraId="6B73C8DF" w14:textId="77777777" w:rsidR="00F213C6" w:rsidRDefault="00F213C6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DF500E"/>
    <w:multiLevelType w:val="multilevel"/>
    <w:tmpl w:val="E402B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EA"/>
    <w:multiLevelType w:val="multilevel"/>
    <w:tmpl w:val="802A4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1F84"/>
    <w:multiLevelType w:val="hybridMultilevel"/>
    <w:tmpl w:val="8BD29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561FD1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7174A"/>
    <w:multiLevelType w:val="hybridMultilevel"/>
    <w:tmpl w:val="576E89EA"/>
    <w:lvl w:ilvl="0" w:tplc="863C1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231B8"/>
    <w:multiLevelType w:val="hybridMultilevel"/>
    <w:tmpl w:val="3BE29A86"/>
    <w:lvl w:ilvl="0" w:tplc="A9E8A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E4E6A"/>
    <w:multiLevelType w:val="multilevel"/>
    <w:tmpl w:val="1598D9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D8D474F"/>
    <w:multiLevelType w:val="multilevel"/>
    <w:tmpl w:val="B30089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651F7"/>
    <w:multiLevelType w:val="multilevel"/>
    <w:tmpl w:val="59C8D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D503C2D"/>
    <w:multiLevelType w:val="multilevel"/>
    <w:tmpl w:val="75A0F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0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0"/>
  </w:num>
  <w:num w:numId="14">
    <w:abstractNumId w:val="18"/>
  </w:num>
  <w:num w:numId="15">
    <w:abstractNumId w:val="19"/>
  </w:num>
  <w:num w:numId="16">
    <w:abstractNumId w:val="15"/>
  </w:num>
  <w:num w:numId="17">
    <w:abstractNumId w:val="1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13CF7"/>
    <w:rsid w:val="00015958"/>
    <w:rsid w:val="00020683"/>
    <w:rsid w:val="000235D1"/>
    <w:rsid w:val="00027AAE"/>
    <w:rsid w:val="00032B5D"/>
    <w:rsid w:val="00036243"/>
    <w:rsid w:val="00042C00"/>
    <w:rsid w:val="000458B1"/>
    <w:rsid w:val="00045C5E"/>
    <w:rsid w:val="000567F1"/>
    <w:rsid w:val="00060C3B"/>
    <w:rsid w:val="00062CA9"/>
    <w:rsid w:val="0006456E"/>
    <w:rsid w:val="00075164"/>
    <w:rsid w:val="000811C2"/>
    <w:rsid w:val="000A0F54"/>
    <w:rsid w:val="000A51F0"/>
    <w:rsid w:val="000B3A95"/>
    <w:rsid w:val="000B5414"/>
    <w:rsid w:val="000B6B66"/>
    <w:rsid w:val="000C4E43"/>
    <w:rsid w:val="000E64AA"/>
    <w:rsid w:val="000E6882"/>
    <w:rsid w:val="000F0028"/>
    <w:rsid w:val="00102031"/>
    <w:rsid w:val="001058DE"/>
    <w:rsid w:val="00110709"/>
    <w:rsid w:val="00112F78"/>
    <w:rsid w:val="0011616E"/>
    <w:rsid w:val="001246EF"/>
    <w:rsid w:val="00125470"/>
    <w:rsid w:val="0013457B"/>
    <w:rsid w:val="00143159"/>
    <w:rsid w:val="00143DBA"/>
    <w:rsid w:val="00144D05"/>
    <w:rsid w:val="001450B1"/>
    <w:rsid w:val="0014531C"/>
    <w:rsid w:val="00151876"/>
    <w:rsid w:val="00170D72"/>
    <w:rsid w:val="001711E8"/>
    <w:rsid w:val="001775BE"/>
    <w:rsid w:val="001802CD"/>
    <w:rsid w:val="00195DC9"/>
    <w:rsid w:val="001A1AE3"/>
    <w:rsid w:val="001B3A08"/>
    <w:rsid w:val="001D2661"/>
    <w:rsid w:val="001D5BD2"/>
    <w:rsid w:val="001E21A4"/>
    <w:rsid w:val="001E5B33"/>
    <w:rsid w:val="001E6622"/>
    <w:rsid w:val="001F6474"/>
    <w:rsid w:val="002039BD"/>
    <w:rsid w:val="00211091"/>
    <w:rsid w:val="00212278"/>
    <w:rsid w:val="002124E5"/>
    <w:rsid w:val="002147F4"/>
    <w:rsid w:val="0022081C"/>
    <w:rsid w:val="002233FB"/>
    <w:rsid w:val="00223579"/>
    <w:rsid w:val="002251E8"/>
    <w:rsid w:val="00232731"/>
    <w:rsid w:val="002335BB"/>
    <w:rsid w:val="00240F35"/>
    <w:rsid w:val="00246268"/>
    <w:rsid w:val="00246E4D"/>
    <w:rsid w:val="002665DA"/>
    <w:rsid w:val="00267B82"/>
    <w:rsid w:val="002700C8"/>
    <w:rsid w:val="00272A68"/>
    <w:rsid w:val="00273416"/>
    <w:rsid w:val="00277B0A"/>
    <w:rsid w:val="00283D1B"/>
    <w:rsid w:val="00284CDA"/>
    <w:rsid w:val="00287243"/>
    <w:rsid w:val="00291322"/>
    <w:rsid w:val="00294FD3"/>
    <w:rsid w:val="002A4D7E"/>
    <w:rsid w:val="002B54F9"/>
    <w:rsid w:val="002B5553"/>
    <w:rsid w:val="002B6542"/>
    <w:rsid w:val="002B6809"/>
    <w:rsid w:val="002C1386"/>
    <w:rsid w:val="002C29B2"/>
    <w:rsid w:val="002D1365"/>
    <w:rsid w:val="002D514A"/>
    <w:rsid w:val="002E1077"/>
    <w:rsid w:val="002E431B"/>
    <w:rsid w:val="002E6071"/>
    <w:rsid w:val="002F0FC0"/>
    <w:rsid w:val="002F122D"/>
    <w:rsid w:val="002F4CF6"/>
    <w:rsid w:val="002F5128"/>
    <w:rsid w:val="002F6BCC"/>
    <w:rsid w:val="00302755"/>
    <w:rsid w:val="00310DB4"/>
    <w:rsid w:val="00315602"/>
    <w:rsid w:val="00316670"/>
    <w:rsid w:val="00316A9C"/>
    <w:rsid w:val="00320840"/>
    <w:rsid w:val="00320AB1"/>
    <w:rsid w:val="00330C3C"/>
    <w:rsid w:val="00331D50"/>
    <w:rsid w:val="00334FFD"/>
    <w:rsid w:val="00335A08"/>
    <w:rsid w:val="00341206"/>
    <w:rsid w:val="0034228B"/>
    <w:rsid w:val="00342B60"/>
    <w:rsid w:val="00343637"/>
    <w:rsid w:val="00352258"/>
    <w:rsid w:val="00352AFF"/>
    <w:rsid w:val="00357975"/>
    <w:rsid w:val="00364720"/>
    <w:rsid w:val="003729EC"/>
    <w:rsid w:val="003756D0"/>
    <w:rsid w:val="00375C57"/>
    <w:rsid w:val="00375EB7"/>
    <w:rsid w:val="00381782"/>
    <w:rsid w:val="00385222"/>
    <w:rsid w:val="003A3680"/>
    <w:rsid w:val="003A4741"/>
    <w:rsid w:val="003A532E"/>
    <w:rsid w:val="003A5AE3"/>
    <w:rsid w:val="003A7D53"/>
    <w:rsid w:val="003B2064"/>
    <w:rsid w:val="003B4C4C"/>
    <w:rsid w:val="003B66D2"/>
    <w:rsid w:val="003B7802"/>
    <w:rsid w:val="003C4F99"/>
    <w:rsid w:val="003C783E"/>
    <w:rsid w:val="003D620B"/>
    <w:rsid w:val="003E09CC"/>
    <w:rsid w:val="003E4ABA"/>
    <w:rsid w:val="003E58EE"/>
    <w:rsid w:val="003E68E6"/>
    <w:rsid w:val="003F3B6A"/>
    <w:rsid w:val="003F4A43"/>
    <w:rsid w:val="003F5628"/>
    <w:rsid w:val="00415846"/>
    <w:rsid w:val="00415D6D"/>
    <w:rsid w:val="004208C2"/>
    <w:rsid w:val="0042136B"/>
    <w:rsid w:val="00422EDC"/>
    <w:rsid w:val="004403BD"/>
    <w:rsid w:val="004546F6"/>
    <w:rsid w:val="00462508"/>
    <w:rsid w:val="00462764"/>
    <w:rsid w:val="00463712"/>
    <w:rsid w:val="00464A46"/>
    <w:rsid w:val="00467696"/>
    <w:rsid w:val="004704F8"/>
    <w:rsid w:val="004758A3"/>
    <w:rsid w:val="00477B81"/>
    <w:rsid w:val="0048068B"/>
    <w:rsid w:val="00484271"/>
    <w:rsid w:val="0048556E"/>
    <w:rsid w:val="00487FD8"/>
    <w:rsid w:val="00497D3A"/>
    <w:rsid w:val="004A01DC"/>
    <w:rsid w:val="004A100A"/>
    <w:rsid w:val="004C06FB"/>
    <w:rsid w:val="004C1417"/>
    <w:rsid w:val="004C3F47"/>
    <w:rsid w:val="004C5866"/>
    <w:rsid w:val="004C5BED"/>
    <w:rsid w:val="004E7958"/>
    <w:rsid w:val="004F37E4"/>
    <w:rsid w:val="004F3ACF"/>
    <w:rsid w:val="004F7165"/>
    <w:rsid w:val="00500A57"/>
    <w:rsid w:val="00505695"/>
    <w:rsid w:val="005072D9"/>
    <w:rsid w:val="00510ED6"/>
    <w:rsid w:val="005277C8"/>
    <w:rsid w:val="00530C5D"/>
    <w:rsid w:val="005433A7"/>
    <w:rsid w:val="00546E60"/>
    <w:rsid w:val="005517D0"/>
    <w:rsid w:val="00555691"/>
    <w:rsid w:val="00561908"/>
    <w:rsid w:val="005703C7"/>
    <w:rsid w:val="0057458C"/>
    <w:rsid w:val="00574625"/>
    <w:rsid w:val="005763D5"/>
    <w:rsid w:val="00576B10"/>
    <w:rsid w:val="0059479E"/>
    <w:rsid w:val="005A27F4"/>
    <w:rsid w:val="005A78A6"/>
    <w:rsid w:val="005B5089"/>
    <w:rsid w:val="005B57F0"/>
    <w:rsid w:val="005C047A"/>
    <w:rsid w:val="005C3BD9"/>
    <w:rsid w:val="005D0EA1"/>
    <w:rsid w:val="005D7D54"/>
    <w:rsid w:val="005E0A62"/>
    <w:rsid w:val="006012E3"/>
    <w:rsid w:val="00601B9E"/>
    <w:rsid w:val="00603E71"/>
    <w:rsid w:val="00607F94"/>
    <w:rsid w:val="0061158F"/>
    <w:rsid w:val="00616A0C"/>
    <w:rsid w:val="00620F69"/>
    <w:rsid w:val="0062353E"/>
    <w:rsid w:val="0062516F"/>
    <w:rsid w:val="00627307"/>
    <w:rsid w:val="0063069B"/>
    <w:rsid w:val="00630886"/>
    <w:rsid w:val="00631E0D"/>
    <w:rsid w:val="00640B6B"/>
    <w:rsid w:val="00644152"/>
    <w:rsid w:val="00645E29"/>
    <w:rsid w:val="00647B2F"/>
    <w:rsid w:val="00662545"/>
    <w:rsid w:val="00662D15"/>
    <w:rsid w:val="00677CA4"/>
    <w:rsid w:val="00680F02"/>
    <w:rsid w:val="00681429"/>
    <w:rsid w:val="0068177D"/>
    <w:rsid w:val="00682179"/>
    <w:rsid w:val="00683939"/>
    <w:rsid w:val="00695B4E"/>
    <w:rsid w:val="006A19E6"/>
    <w:rsid w:val="006A5A75"/>
    <w:rsid w:val="006B046E"/>
    <w:rsid w:val="006B24A3"/>
    <w:rsid w:val="006B3977"/>
    <w:rsid w:val="006B3C72"/>
    <w:rsid w:val="006B3ED7"/>
    <w:rsid w:val="006B711E"/>
    <w:rsid w:val="006C1A9F"/>
    <w:rsid w:val="006C2825"/>
    <w:rsid w:val="006C75C3"/>
    <w:rsid w:val="006C7B34"/>
    <w:rsid w:val="006D0722"/>
    <w:rsid w:val="006D4BDD"/>
    <w:rsid w:val="006E3464"/>
    <w:rsid w:val="006E55BB"/>
    <w:rsid w:val="006E7F6E"/>
    <w:rsid w:val="006F1629"/>
    <w:rsid w:val="006F771C"/>
    <w:rsid w:val="0070771A"/>
    <w:rsid w:val="00723263"/>
    <w:rsid w:val="00731D7C"/>
    <w:rsid w:val="00732671"/>
    <w:rsid w:val="00736805"/>
    <w:rsid w:val="00743667"/>
    <w:rsid w:val="00756C1D"/>
    <w:rsid w:val="00760E9A"/>
    <w:rsid w:val="00762E99"/>
    <w:rsid w:val="0076622A"/>
    <w:rsid w:val="00770E18"/>
    <w:rsid w:val="0077289F"/>
    <w:rsid w:val="00780195"/>
    <w:rsid w:val="00782DBE"/>
    <w:rsid w:val="007855B5"/>
    <w:rsid w:val="00797556"/>
    <w:rsid w:val="007B2D4F"/>
    <w:rsid w:val="007C0233"/>
    <w:rsid w:val="007C4D3F"/>
    <w:rsid w:val="007C7694"/>
    <w:rsid w:val="007D2F9B"/>
    <w:rsid w:val="007D4498"/>
    <w:rsid w:val="007D6B82"/>
    <w:rsid w:val="007E73C5"/>
    <w:rsid w:val="007E7937"/>
    <w:rsid w:val="007F05E4"/>
    <w:rsid w:val="00804907"/>
    <w:rsid w:val="0080670A"/>
    <w:rsid w:val="00824D6D"/>
    <w:rsid w:val="008258CB"/>
    <w:rsid w:val="00831BCF"/>
    <w:rsid w:val="00834FC8"/>
    <w:rsid w:val="00835DE6"/>
    <w:rsid w:val="008372DA"/>
    <w:rsid w:val="00837649"/>
    <w:rsid w:val="00840998"/>
    <w:rsid w:val="00843AB3"/>
    <w:rsid w:val="00844C9F"/>
    <w:rsid w:val="00852282"/>
    <w:rsid w:val="00861797"/>
    <w:rsid w:val="00863FA9"/>
    <w:rsid w:val="00866668"/>
    <w:rsid w:val="008710EE"/>
    <w:rsid w:val="00874C76"/>
    <w:rsid w:val="0089017F"/>
    <w:rsid w:val="00897703"/>
    <w:rsid w:val="008A5709"/>
    <w:rsid w:val="008B05B2"/>
    <w:rsid w:val="008B6289"/>
    <w:rsid w:val="008D0AEE"/>
    <w:rsid w:val="008D7F11"/>
    <w:rsid w:val="008E01E6"/>
    <w:rsid w:val="008E2AA2"/>
    <w:rsid w:val="008E3F19"/>
    <w:rsid w:val="008E7B56"/>
    <w:rsid w:val="008F0782"/>
    <w:rsid w:val="008F083E"/>
    <w:rsid w:val="008F25C8"/>
    <w:rsid w:val="008F3CAB"/>
    <w:rsid w:val="008F49DE"/>
    <w:rsid w:val="009029BB"/>
    <w:rsid w:val="00905379"/>
    <w:rsid w:val="009102ED"/>
    <w:rsid w:val="00911D04"/>
    <w:rsid w:val="00924381"/>
    <w:rsid w:val="00931451"/>
    <w:rsid w:val="009455D0"/>
    <w:rsid w:val="00951DDF"/>
    <w:rsid w:val="009521C4"/>
    <w:rsid w:val="0096788C"/>
    <w:rsid w:val="00972176"/>
    <w:rsid w:val="00974F4B"/>
    <w:rsid w:val="00974FCE"/>
    <w:rsid w:val="00975252"/>
    <w:rsid w:val="00981A6D"/>
    <w:rsid w:val="00983688"/>
    <w:rsid w:val="00983D7F"/>
    <w:rsid w:val="0099572F"/>
    <w:rsid w:val="009A4333"/>
    <w:rsid w:val="009A71EE"/>
    <w:rsid w:val="009B1346"/>
    <w:rsid w:val="009B5887"/>
    <w:rsid w:val="009D2AB9"/>
    <w:rsid w:val="009D7300"/>
    <w:rsid w:val="009E33AC"/>
    <w:rsid w:val="009E5DE9"/>
    <w:rsid w:val="00A020C4"/>
    <w:rsid w:val="00A06D4A"/>
    <w:rsid w:val="00A1414D"/>
    <w:rsid w:val="00A1583E"/>
    <w:rsid w:val="00A25C61"/>
    <w:rsid w:val="00A266B1"/>
    <w:rsid w:val="00A34860"/>
    <w:rsid w:val="00A36BAF"/>
    <w:rsid w:val="00A41E07"/>
    <w:rsid w:val="00A45751"/>
    <w:rsid w:val="00A4586A"/>
    <w:rsid w:val="00A47905"/>
    <w:rsid w:val="00A6394D"/>
    <w:rsid w:val="00A64A1F"/>
    <w:rsid w:val="00A73BA4"/>
    <w:rsid w:val="00A82807"/>
    <w:rsid w:val="00A846A7"/>
    <w:rsid w:val="00A87F62"/>
    <w:rsid w:val="00A910F6"/>
    <w:rsid w:val="00A92FCA"/>
    <w:rsid w:val="00AA37EF"/>
    <w:rsid w:val="00AA3BD9"/>
    <w:rsid w:val="00AB4E07"/>
    <w:rsid w:val="00AC4F43"/>
    <w:rsid w:val="00AE1FF4"/>
    <w:rsid w:val="00AE323B"/>
    <w:rsid w:val="00AE5D34"/>
    <w:rsid w:val="00AF24B8"/>
    <w:rsid w:val="00AF3159"/>
    <w:rsid w:val="00AF62A3"/>
    <w:rsid w:val="00B021F4"/>
    <w:rsid w:val="00B1669B"/>
    <w:rsid w:val="00B16F4A"/>
    <w:rsid w:val="00B21960"/>
    <w:rsid w:val="00B3132B"/>
    <w:rsid w:val="00B352BC"/>
    <w:rsid w:val="00B43988"/>
    <w:rsid w:val="00B61FBE"/>
    <w:rsid w:val="00B74268"/>
    <w:rsid w:val="00B74647"/>
    <w:rsid w:val="00B818F0"/>
    <w:rsid w:val="00B83401"/>
    <w:rsid w:val="00BA3019"/>
    <w:rsid w:val="00BA3898"/>
    <w:rsid w:val="00BA594B"/>
    <w:rsid w:val="00BC23B9"/>
    <w:rsid w:val="00BC2C1C"/>
    <w:rsid w:val="00BC2CE1"/>
    <w:rsid w:val="00BD4F59"/>
    <w:rsid w:val="00BD5A10"/>
    <w:rsid w:val="00BE0F3E"/>
    <w:rsid w:val="00BE3B50"/>
    <w:rsid w:val="00BE59E7"/>
    <w:rsid w:val="00BE63DF"/>
    <w:rsid w:val="00BF09A8"/>
    <w:rsid w:val="00BF1363"/>
    <w:rsid w:val="00BF27C0"/>
    <w:rsid w:val="00BF2C51"/>
    <w:rsid w:val="00BF35E7"/>
    <w:rsid w:val="00BF6B9B"/>
    <w:rsid w:val="00BF6E6B"/>
    <w:rsid w:val="00C0219A"/>
    <w:rsid w:val="00C051DD"/>
    <w:rsid w:val="00C17946"/>
    <w:rsid w:val="00C2497C"/>
    <w:rsid w:val="00C24C9C"/>
    <w:rsid w:val="00C31349"/>
    <w:rsid w:val="00C3171B"/>
    <w:rsid w:val="00C31AB6"/>
    <w:rsid w:val="00C335A1"/>
    <w:rsid w:val="00C35FF3"/>
    <w:rsid w:val="00C36329"/>
    <w:rsid w:val="00C5552E"/>
    <w:rsid w:val="00C57473"/>
    <w:rsid w:val="00C66C22"/>
    <w:rsid w:val="00C702A5"/>
    <w:rsid w:val="00C71B21"/>
    <w:rsid w:val="00C74605"/>
    <w:rsid w:val="00C750B3"/>
    <w:rsid w:val="00C75C8A"/>
    <w:rsid w:val="00C75CC7"/>
    <w:rsid w:val="00C8134D"/>
    <w:rsid w:val="00C84625"/>
    <w:rsid w:val="00C8571B"/>
    <w:rsid w:val="00C8628E"/>
    <w:rsid w:val="00C972AC"/>
    <w:rsid w:val="00CA44C7"/>
    <w:rsid w:val="00CA54B7"/>
    <w:rsid w:val="00CB1456"/>
    <w:rsid w:val="00CB3580"/>
    <w:rsid w:val="00CB4B27"/>
    <w:rsid w:val="00CB6CDC"/>
    <w:rsid w:val="00CD7160"/>
    <w:rsid w:val="00CE4295"/>
    <w:rsid w:val="00CF45E7"/>
    <w:rsid w:val="00CF493E"/>
    <w:rsid w:val="00CF7B79"/>
    <w:rsid w:val="00D039C5"/>
    <w:rsid w:val="00D03A88"/>
    <w:rsid w:val="00D04DD3"/>
    <w:rsid w:val="00D068FC"/>
    <w:rsid w:val="00D2441A"/>
    <w:rsid w:val="00D30732"/>
    <w:rsid w:val="00D33EB9"/>
    <w:rsid w:val="00D520F3"/>
    <w:rsid w:val="00D540F1"/>
    <w:rsid w:val="00D567DA"/>
    <w:rsid w:val="00D71EB3"/>
    <w:rsid w:val="00D7467C"/>
    <w:rsid w:val="00D844E3"/>
    <w:rsid w:val="00DA3307"/>
    <w:rsid w:val="00DB0069"/>
    <w:rsid w:val="00DB0985"/>
    <w:rsid w:val="00DB0C48"/>
    <w:rsid w:val="00DC2015"/>
    <w:rsid w:val="00DC5B00"/>
    <w:rsid w:val="00DE0A7E"/>
    <w:rsid w:val="00DE1821"/>
    <w:rsid w:val="00DE3425"/>
    <w:rsid w:val="00DE4EE0"/>
    <w:rsid w:val="00DE56FC"/>
    <w:rsid w:val="00DF1653"/>
    <w:rsid w:val="00DF240D"/>
    <w:rsid w:val="00DF3186"/>
    <w:rsid w:val="00E04445"/>
    <w:rsid w:val="00E07C1C"/>
    <w:rsid w:val="00E1097E"/>
    <w:rsid w:val="00E17153"/>
    <w:rsid w:val="00E258A6"/>
    <w:rsid w:val="00E272B1"/>
    <w:rsid w:val="00E33264"/>
    <w:rsid w:val="00E37271"/>
    <w:rsid w:val="00E430DA"/>
    <w:rsid w:val="00E46050"/>
    <w:rsid w:val="00E5018C"/>
    <w:rsid w:val="00E510A7"/>
    <w:rsid w:val="00E52CC6"/>
    <w:rsid w:val="00E53956"/>
    <w:rsid w:val="00E5681B"/>
    <w:rsid w:val="00E5766F"/>
    <w:rsid w:val="00E71B30"/>
    <w:rsid w:val="00E762AB"/>
    <w:rsid w:val="00E82268"/>
    <w:rsid w:val="00E85986"/>
    <w:rsid w:val="00E90C39"/>
    <w:rsid w:val="00E913FB"/>
    <w:rsid w:val="00EA1075"/>
    <w:rsid w:val="00EA7675"/>
    <w:rsid w:val="00EB40BE"/>
    <w:rsid w:val="00EB4234"/>
    <w:rsid w:val="00EB5DE1"/>
    <w:rsid w:val="00EC096C"/>
    <w:rsid w:val="00EC740A"/>
    <w:rsid w:val="00ED31F4"/>
    <w:rsid w:val="00ED51FE"/>
    <w:rsid w:val="00ED52F8"/>
    <w:rsid w:val="00ED5972"/>
    <w:rsid w:val="00ED7ED4"/>
    <w:rsid w:val="00EE0958"/>
    <w:rsid w:val="00EE44FD"/>
    <w:rsid w:val="00F01C87"/>
    <w:rsid w:val="00F06BEA"/>
    <w:rsid w:val="00F10255"/>
    <w:rsid w:val="00F213C6"/>
    <w:rsid w:val="00F318A1"/>
    <w:rsid w:val="00F52A51"/>
    <w:rsid w:val="00F52F0D"/>
    <w:rsid w:val="00F53083"/>
    <w:rsid w:val="00F553D4"/>
    <w:rsid w:val="00F55704"/>
    <w:rsid w:val="00F624F8"/>
    <w:rsid w:val="00F70D45"/>
    <w:rsid w:val="00F717B1"/>
    <w:rsid w:val="00F73E18"/>
    <w:rsid w:val="00F7453F"/>
    <w:rsid w:val="00F8042F"/>
    <w:rsid w:val="00F804CF"/>
    <w:rsid w:val="00F80867"/>
    <w:rsid w:val="00F80AED"/>
    <w:rsid w:val="00F81006"/>
    <w:rsid w:val="00F8573F"/>
    <w:rsid w:val="00F91369"/>
    <w:rsid w:val="00F91FD9"/>
    <w:rsid w:val="00F9639F"/>
    <w:rsid w:val="00F96821"/>
    <w:rsid w:val="00FA09D9"/>
    <w:rsid w:val="00FA110C"/>
    <w:rsid w:val="00FA145F"/>
    <w:rsid w:val="00FA439E"/>
    <w:rsid w:val="00FA71EF"/>
    <w:rsid w:val="00FA7D2D"/>
    <w:rsid w:val="00FB10A7"/>
    <w:rsid w:val="00FB573B"/>
    <w:rsid w:val="00FC28C5"/>
    <w:rsid w:val="00FE1D40"/>
    <w:rsid w:val="00FE35EC"/>
    <w:rsid w:val="00FE637B"/>
    <w:rsid w:val="00FF182D"/>
    <w:rsid w:val="00FF20F4"/>
    <w:rsid w:val="00FF3D5C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DDBA1C2D-D8C0-4F62-9752-A692ED61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83806-CFCE-49D8-B484-327FFE1E4B4E}"/>
      </w:docPartPr>
      <w:docPartBody>
        <w:p w:rsidR="00A001F3" w:rsidRDefault="00F020BF"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7E52357633914F15A4EEE03AD3BCA0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FDD34-F556-4117-8B8B-D8A4B76B178A}"/>
      </w:docPartPr>
      <w:docPartBody>
        <w:p w:rsidR="002E0D07" w:rsidRDefault="000932CB" w:rsidP="000932CB">
          <w:pPr>
            <w:pStyle w:val="7E52357633914F15A4EEE03AD3BCA0D1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169110AA3E60411FBADE738200044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AE717F-946E-4837-8B31-86AEB6AD538F}"/>
      </w:docPartPr>
      <w:docPartBody>
        <w:p w:rsidR="00C35533" w:rsidRDefault="00960EFB" w:rsidP="00960EFB">
          <w:pPr>
            <w:pStyle w:val="169110AA3E60411FBADE7382000448CB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A83989CA783344338E3099A3D9DD63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92BA10-F6A1-41CC-B3B2-8313B29ADADF}"/>
      </w:docPartPr>
      <w:docPartBody>
        <w:p w:rsidR="006D381C" w:rsidRDefault="00BE10F5" w:rsidP="00BE10F5">
          <w:pPr>
            <w:pStyle w:val="A83989CA783344338E3099A3D9DD63B7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2A9B67DFDF7242DEB4456FF8A5D93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A8707-C65B-4CA4-998A-CC3A61244146}"/>
      </w:docPartPr>
      <w:docPartBody>
        <w:p w:rsidR="006D381C" w:rsidRDefault="00BE10F5" w:rsidP="00BE10F5">
          <w:pPr>
            <w:pStyle w:val="2A9B67DFDF7242DEB4456FF8A5D93501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B72C04A909D14534AF9CFE4F91421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7F4CC9-4162-48B7-80AB-225AA2FB75EF}"/>
      </w:docPartPr>
      <w:docPartBody>
        <w:p w:rsidR="006D381C" w:rsidRDefault="00BE10F5" w:rsidP="00BE10F5">
          <w:pPr>
            <w:pStyle w:val="B72C04A909D14534AF9CFE4F91421874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5F358BDFB06A47DCA7C399698A896B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25AC6D-0347-40FE-B543-4C32CA1A0186}"/>
      </w:docPartPr>
      <w:docPartBody>
        <w:p w:rsidR="00746692" w:rsidRDefault="006D381C" w:rsidP="006D381C">
          <w:pPr>
            <w:pStyle w:val="5F358BDFB06A47DCA7C399698A896BD6"/>
          </w:pPr>
          <w:r w:rsidRPr="00586D6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0BF"/>
    <w:rsid w:val="00026CDD"/>
    <w:rsid w:val="0003147D"/>
    <w:rsid w:val="00074A2A"/>
    <w:rsid w:val="000932CB"/>
    <w:rsid w:val="00102008"/>
    <w:rsid w:val="001029A7"/>
    <w:rsid w:val="00154AD2"/>
    <w:rsid w:val="001924BE"/>
    <w:rsid w:val="00193007"/>
    <w:rsid w:val="001D4CBF"/>
    <w:rsid w:val="001F5869"/>
    <w:rsid w:val="002046A8"/>
    <w:rsid w:val="002079C9"/>
    <w:rsid w:val="00210379"/>
    <w:rsid w:val="00230AC1"/>
    <w:rsid w:val="002530C8"/>
    <w:rsid w:val="002A4582"/>
    <w:rsid w:val="002D2F5F"/>
    <w:rsid w:val="002D41C8"/>
    <w:rsid w:val="002E0318"/>
    <w:rsid w:val="002E0D07"/>
    <w:rsid w:val="002E19A8"/>
    <w:rsid w:val="0031338D"/>
    <w:rsid w:val="003356B1"/>
    <w:rsid w:val="00340C38"/>
    <w:rsid w:val="0034447B"/>
    <w:rsid w:val="0036658C"/>
    <w:rsid w:val="00386869"/>
    <w:rsid w:val="00386F16"/>
    <w:rsid w:val="003F1270"/>
    <w:rsid w:val="003F58CB"/>
    <w:rsid w:val="00432443"/>
    <w:rsid w:val="004710FE"/>
    <w:rsid w:val="00490D95"/>
    <w:rsid w:val="00497AB4"/>
    <w:rsid w:val="004A368E"/>
    <w:rsid w:val="004D5603"/>
    <w:rsid w:val="004F368C"/>
    <w:rsid w:val="004F6B9E"/>
    <w:rsid w:val="005349CD"/>
    <w:rsid w:val="00540DA8"/>
    <w:rsid w:val="00543439"/>
    <w:rsid w:val="005462CC"/>
    <w:rsid w:val="005738EE"/>
    <w:rsid w:val="005979FA"/>
    <w:rsid w:val="005B1DF1"/>
    <w:rsid w:val="005B4335"/>
    <w:rsid w:val="005D0C43"/>
    <w:rsid w:val="00612145"/>
    <w:rsid w:val="00612197"/>
    <w:rsid w:val="00613211"/>
    <w:rsid w:val="006170B8"/>
    <w:rsid w:val="00653063"/>
    <w:rsid w:val="006B1A91"/>
    <w:rsid w:val="006D381C"/>
    <w:rsid w:val="006D7866"/>
    <w:rsid w:val="00725F5E"/>
    <w:rsid w:val="00740BAA"/>
    <w:rsid w:val="00745E3C"/>
    <w:rsid w:val="00746692"/>
    <w:rsid w:val="00796BD5"/>
    <w:rsid w:val="007F5932"/>
    <w:rsid w:val="007F5A05"/>
    <w:rsid w:val="00800FCB"/>
    <w:rsid w:val="0085494B"/>
    <w:rsid w:val="0085531F"/>
    <w:rsid w:val="00890E82"/>
    <w:rsid w:val="00932987"/>
    <w:rsid w:val="0094025F"/>
    <w:rsid w:val="009442F1"/>
    <w:rsid w:val="00960EFB"/>
    <w:rsid w:val="00967D49"/>
    <w:rsid w:val="009969EE"/>
    <w:rsid w:val="009A7B49"/>
    <w:rsid w:val="009B69D4"/>
    <w:rsid w:val="009D0CD0"/>
    <w:rsid w:val="009D7600"/>
    <w:rsid w:val="009E45D6"/>
    <w:rsid w:val="00A001F3"/>
    <w:rsid w:val="00A24836"/>
    <w:rsid w:val="00A4682C"/>
    <w:rsid w:val="00A743F1"/>
    <w:rsid w:val="00A87B90"/>
    <w:rsid w:val="00A87F64"/>
    <w:rsid w:val="00AB1A83"/>
    <w:rsid w:val="00AB56AE"/>
    <w:rsid w:val="00AE02E1"/>
    <w:rsid w:val="00AF7D33"/>
    <w:rsid w:val="00B13976"/>
    <w:rsid w:val="00BE10F5"/>
    <w:rsid w:val="00C12C92"/>
    <w:rsid w:val="00C35533"/>
    <w:rsid w:val="00C70E63"/>
    <w:rsid w:val="00CA5A06"/>
    <w:rsid w:val="00CB15FF"/>
    <w:rsid w:val="00CF3359"/>
    <w:rsid w:val="00D06E9F"/>
    <w:rsid w:val="00D304FD"/>
    <w:rsid w:val="00D724AF"/>
    <w:rsid w:val="00D75F1F"/>
    <w:rsid w:val="00D811F9"/>
    <w:rsid w:val="00D856F2"/>
    <w:rsid w:val="00DB2DC7"/>
    <w:rsid w:val="00DD4F2C"/>
    <w:rsid w:val="00DE2716"/>
    <w:rsid w:val="00E52939"/>
    <w:rsid w:val="00E870B8"/>
    <w:rsid w:val="00E87E21"/>
    <w:rsid w:val="00EB5074"/>
    <w:rsid w:val="00ED1BD5"/>
    <w:rsid w:val="00EE1A82"/>
    <w:rsid w:val="00F01722"/>
    <w:rsid w:val="00F020BF"/>
    <w:rsid w:val="00F5047D"/>
    <w:rsid w:val="00F66CD3"/>
    <w:rsid w:val="00F75EF1"/>
    <w:rsid w:val="00F769B4"/>
    <w:rsid w:val="00F83884"/>
    <w:rsid w:val="00F92DAA"/>
    <w:rsid w:val="00FA61EF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D381C"/>
    <w:rPr>
      <w:color w:val="808080"/>
    </w:rPr>
  </w:style>
  <w:style w:type="paragraph" w:customStyle="1" w:styleId="7E52357633914F15A4EEE03AD3BCA0D1">
    <w:name w:val="7E52357633914F15A4EEE03AD3BCA0D1"/>
    <w:rsid w:val="000932CB"/>
  </w:style>
  <w:style w:type="paragraph" w:customStyle="1" w:styleId="169110AA3E60411FBADE7382000448CB">
    <w:name w:val="169110AA3E60411FBADE7382000448CB"/>
    <w:rsid w:val="00960EFB"/>
  </w:style>
  <w:style w:type="paragraph" w:customStyle="1" w:styleId="A83989CA783344338E3099A3D9DD63B7">
    <w:name w:val="A83989CA783344338E3099A3D9DD63B7"/>
    <w:rsid w:val="00BE10F5"/>
  </w:style>
  <w:style w:type="paragraph" w:customStyle="1" w:styleId="2A9B67DFDF7242DEB4456FF8A5D93501">
    <w:name w:val="2A9B67DFDF7242DEB4456FF8A5D93501"/>
    <w:rsid w:val="00BE10F5"/>
  </w:style>
  <w:style w:type="paragraph" w:customStyle="1" w:styleId="B72C04A909D14534AF9CFE4F91421874">
    <w:name w:val="B72C04A909D14534AF9CFE4F91421874"/>
    <w:rsid w:val="00BE10F5"/>
  </w:style>
  <w:style w:type="paragraph" w:customStyle="1" w:styleId="5F358BDFB06A47DCA7C399698A896BD6">
    <w:name w:val="5F358BDFB06A47DCA7C399698A896BD6"/>
    <w:rsid w:val="006D3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24E99-0D33-4363-A44F-1FEC34BE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3752</Words>
  <Characters>21392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dc:description/>
  <cp:lastModifiedBy>Рыженко Денис</cp:lastModifiedBy>
  <cp:revision>2</cp:revision>
  <cp:lastPrinted>2014-11-14T11:53:00Z</cp:lastPrinted>
  <dcterms:created xsi:type="dcterms:W3CDTF">2023-12-05T10:40:00Z</dcterms:created>
  <dcterms:modified xsi:type="dcterms:W3CDTF">2023-12-29T08:43:00Z</dcterms:modified>
</cp:coreProperties>
</file>